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9ECED" w14:textId="71DA1139" w:rsidR="00B5738C" w:rsidRPr="0083451F" w:rsidRDefault="00B5738C" w:rsidP="00B5738C">
      <w:pPr>
        <w:pStyle w:val="CRCoverPage"/>
        <w:tabs>
          <w:tab w:val="right" w:pos="9639"/>
        </w:tabs>
        <w:spacing w:after="0"/>
        <w:rPr>
          <w:rFonts w:eastAsia="等线" w:hint="eastAsia"/>
          <w:b/>
          <w:i/>
          <w:noProof/>
          <w:sz w:val="28"/>
          <w:lang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126</w:t>
        </w:r>
      </w:fldSimple>
      <w:fldSimple w:instr=" DOCPROPERTY  MtgTitle  \* MERGEFORMAT "/>
      <w:r>
        <w:rPr>
          <w:rFonts w:eastAsia="等线"/>
          <w:b/>
          <w:i/>
          <w:noProof/>
          <w:sz w:val="28"/>
          <w:lang w:eastAsia="zh-CN"/>
        </w:rPr>
        <w:tab/>
      </w:r>
      <w:fldSimple w:instr=" DOCPROPERTY  Tdoc#  \* MERGEFORMAT ">
        <w:r>
          <w:rPr>
            <w:b/>
            <w:i/>
            <w:noProof/>
            <w:sz w:val="28"/>
          </w:rPr>
          <w:t>R2-24041</w:t>
        </w:r>
      </w:fldSimple>
      <w:r w:rsidR="0083451F">
        <w:rPr>
          <w:rFonts w:eastAsia="等线" w:hint="eastAsia"/>
          <w:b/>
          <w:i/>
          <w:noProof/>
          <w:sz w:val="28"/>
          <w:lang w:eastAsia="zh-CN"/>
        </w:rPr>
        <w:t>70</w:t>
      </w:r>
    </w:p>
    <w:p w14:paraId="3432F992" w14:textId="77777777" w:rsidR="00B5738C" w:rsidRDefault="00B5738C" w:rsidP="00B5738C">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bookmarkEnd w:id="0"/>
    <w:bookmarkEnd w:id="1"/>
    <w:bookmarkEnd w:id="2"/>
    <w:bookmarkEnd w:id="3"/>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rsidP="00C71F9C">
      <w:pPr>
        <w:pStyle w:val="1"/>
        <w:numPr>
          <w:ilvl w:val="0"/>
          <w:numId w:val="61"/>
        </w:numPr>
      </w:pPr>
      <w:bookmarkStart w:id="16" w:name="_Ref488331639"/>
      <w:r>
        <w:t>Introduction</w:t>
      </w:r>
      <w:bookmarkEnd w:id="16"/>
    </w:p>
    <w:p w14:paraId="306947F2" w14:textId="23A18D0C" w:rsidR="004E654F" w:rsidRDefault="004E654F" w:rsidP="004E654F">
      <w:pPr>
        <w:pStyle w:val="afb"/>
        <w:spacing w:before="120"/>
        <w:rPr>
          <w:rFonts w:eastAsia="等线"/>
          <w:lang w:eastAsia="zh-CN"/>
        </w:rPr>
      </w:pPr>
      <w:r w:rsidRPr="00B67F7B">
        <w:t xml:space="preserve">This is </w:t>
      </w:r>
      <w:bookmarkStart w:id="17" w:name="_Ref178064866"/>
      <w:r w:rsidRPr="00B67F7B">
        <w:t xml:space="preserve">to discuss </w:t>
      </w:r>
      <w:r w:rsidR="00EA6F2D">
        <w:rPr>
          <w:rFonts w:eastAsia="等线" w:hint="eastAsia"/>
          <w:lang w:eastAsia="zh-CN"/>
        </w:rPr>
        <w:t>Objective-1 of R19 NES</w:t>
      </w:r>
      <w:r w:rsidRPr="00B67F7B">
        <w:t>.</w:t>
      </w:r>
    </w:p>
    <w:p w14:paraId="5BE7C097" w14:textId="77777777" w:rsidR="005E4110" w:rsidRDefault="005E4110" w:rsidP="005E4110">
      <w:pPr>
        <w:numPr>
          <w:ilvl w:val="0"/>
          <w:numId w:val="54"/>
        </w:numPr>
        <w:pBdr>
          <w:top w:val="single" w:sz="4" w:space="1" w:color="auto"/>
          <w:left w:val="single" w:sz="4" w:space="4" w:color="auto"/>
          <w:bottom w:val="single" w:sz="4" w:space="1" w:color="auto"/>
          <w:right w:val="single" w:sz="4" w:space="4" w:color="auto"/>
        </w:pBdr>
        <w:spacing w:after="0"/>
        <w:ind w:left="400" w:hangingChars="200" w:hanging="40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4D447E1" w14:textId="77777777" w:rsidR="005E4110" w:rsidRPr="005A51E8" w:rsidRDefault="005E4110" w:rsidP="005E4110">
      <w:pPr>
        <w:numPr>
          <w:ilvl w:val="1"/>
          <w:numId w:val="54"/>
        </w:numPr>
        <w:pBdr>
          <w:top w:val="single" w:sz="4" w:space="1" w:color="auto"/>
          <w:left w:val="single" w:sz="4" w:space="4" w:color="auto"/>
          <w:bottom w:val="single" w:sz="4" w:space="1" w:color="auto"/>
          <w:right w:val="single" w:sz="4" w:space="4" w:color="auto"/>
        </w:pBdr>
        <w:spacing w:beforeLines="50" w:before="120" w:afterLines="50" w:after="120"/>
        <w:ind w:left="400" w:hangingChars="200" w:hanging="400"/>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3ED67993" w14:textId="77777777" w:rsidR="005E4110" w:rsidRPr="00C80B1D" w:rsidRDefault="005E4110" w:rsidP="005E4110">
      <w:pPr>
        <w:numPr>
          <w:ilvl w:val="1"/>
          <w:numId w:val="54"/>
        </w:numPr>
        <w:pBdr>
          <w:top w:val="single" w:sz="4" w:space="1" w:color="auto"/>
          <w:left w:val="single" w:sz="4" w:space="4" w:color="auto"/>
          <w:bottom w:val="single" w:sz="4" w:space="1" w:color="auto"/>
          <w:right w:val="single" w:sz="4" w:space="4" w:color="auto"/>
        </w:pBdr>
        <w:spacing w:beforeLines="50" w:before="120" w:afterLines="50" w:after="120"/>
        <w:ind w:left="400" w:hangingChars="200" w:hanging="400"/>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635AC278" w14:textId="77777777" w:rsidR="005E4110" w:rsidRPr="005E4110" w:rsidRDefault="005E4110" w:rsidP="004E654F">
      <w:pPr>
        <w:pStyle w:val="afb"/>
        <w:spacing w:before="120"/>
        <w:rPr>
          <w:rFonts w:eastAsia="等线"/>
          <w:lang w:val="en-US" w:eastAsia="zh-CN"/>
        </w:rPr>
      </w:pPr>
    </w:p>
    <w:bookmarkEnd w:id="17"/>
    <w:p w14:paraId="51F9E0A9" w14:textId="7E4803B9" w:rsidR="004E654F" w:rsidRDefault="004E654F" w:rsidP="00C71F9C">
      <w:pPr>
        <w:pStyle w:val="1"/>
        <w:numPr>
          <w:ilvl w:val="0"/>
          <w:numId w:val="54"/>
        </w:numPr>
        <w:jc w:val="both"/>
        <w:rPr>
          <w:rFonts w:eastAsia="等线"/>
          <w:lang w:eastAsia="zh-CN"/>
        </w:rPr>
      </w:pPr>
      <w:r>
        <w:t>Discussion</w:t>
      </w:r>
    </w:p>
    <w:p w14:paraId="69A7C18E" w14:textId="05FA2F03" w:rsidR="00F324CB" w:rsidRDefault="00F324CB" w:rsidP="00F324CB">
      <w:pPr>
        <w:rPr>
          <w:rFonts w:eastAsia="等线"/>
          <w:lang w:eastAsia="zh-CN"/>
        </w:rPr>
      </w:pPr>
      <w:r>
        <w:rPr>
          <w:rFonts w:eastAsia="等线" w:hint="eastAsia"/>
          <w:lang w:eastAsia="zh-CN"/>
        </w:rPr>
        <w:t>Based on the latest R1 conclusion</w:t>
      </w:r>
    </w:p>
    <w:p w14:paraId="64737CB8" w14:textId="77777777" w:rsidR="00182AB9" w:rsidRPr="00182AB9" w:rsidRDefault="00182AB9" w:rsidP="00A74759">
      <w:pPr>
        <w:pBdr>
          <w:top w:val="single" w:sz="4" w:space="1" w:color="auto"/>
          <w:left w:val="single" w:sz="4" w:space="4" w:color="auto"/>
          <w:bottom w:val="single" w:sz="4" w:space="1" w:color="auto"/>
          <w:right w:val="single" w:sz="4" w:space="4" w:color="auto"/>
        </w:pBdr>
        <w:overflowPunct/>
        <w:autoSpaceDE/>
        <w:autoSpaceDN/>
        <w:adjustRightInd/>
        <w:spacing w:after="0"/>
        <w:ind w:left="393" w:hangingChars="200" w:hanging="393"/>
        <w:textAlignment w:val="auto"/>
        <w:rPr>
          <w:rFonts w:ascii="Times" w:eastAsia="Batang" w:hAnsi="Times"/>
          <w:b/>
          <w:bCs/>
          <w:szCs w:val="24"/>
          <w:highlight w:val="green"/>
          <w:lang w:eastAsia="x-none"/>
        </w:rPr>
      </w:pPr>
      <w:r w:rsidRPr="00182AB9">
        <w:rPr>
          <w:rFonts w:ascii="Times" w:eastAsia="Batang" w:hAnsi="Times"/>
          <w:b/>
          <w:bCs/>
          <w:szCs w:val="24"/>
          <w:highlight w:val="green"/>
          <w:lang w:eastAsia="x-none"/>
        </w:rPr>
        <w:t>Agreement</w:t>
      </w:r>
    </w:p>
    <w:p w14:paraId="3D84845F" w14:textId="77777777" w:rsidR="00182AB9" w:rsidRPr="00182AB9" w:rsidRDefault="00182AB9" w:rsidP="00A74759">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ko-KR"/>
        </w:rPr>
      </w:pPr>
      <w:r w:rsidRPr="00182AB9">
        <w:rPr>
          <w:rFonts w:ascii="Times" w:eastAsia="Batang" w:hAnsi="Times"/>
          <w:lang w:eastAsia="en-US"/>
        </w:rPr>
        <w:t>For the identified scenarios</w:t>
      </w:r>
      <w:r w:rsidRPr="00182AB9">
        <w:rPr>
          <w:rFonts w:ascii="Times" w:eastAsia="Batang" w:hAnsi="Times" w:hint="eastAsia"/>
          <w:lang w:eastAsia="ko-KR"/>
        </w:rPr>
        <w:t xml:space="preserve"> and cases (as per RAN1#116 agreement)</w:t>
      </w:r>
      <w:r w:rsidRPr="00182AB9">
        <w:rPr>
          <w:rFonts w:ascii="Times" w:eastAsia="Batang" w:hAnsi="Times"/>
          <w:lang w:eastAsia="en-US"/>
        </w:rPr>
        <w:t>,</w:t>
      </w:r>
      <w:r w:rsidRPr="00182AB9">
        <w:rPr>
          <w:rFonts w:ascii="Times" w:eastAsia="Batang" w:hAnsi="Times" w:hint="eastAsia"/>
          <w:lang w:eastAsia="ko-KR"/>
        </w:rPr>
        <w:t xml:space="preserve"> on-demand SSB can be triggered by gNB at least for the following scenarios/cases:</w:t>
      </w:r>
    </w:p>
    <w:p w14:paraId="1FD70F13"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lang w:eastAsia="x-none"/>
        </w:rPr>
        <w:t>Scenario #2</w:t>
      </w:r>
      <w:r w:rsidRPr="00182AB9">
        <w:rPr>
          <w:rFonts w:ascii="Times" w:eastAsia="Batang" w:hAnsi="Times" w:hint="eastAsia"/>
          <w:lang w:eastAsia="ko-KR"/>
        </w:rPr>
        <w:t xml:space="preserve"> and Case #1</w:t>
      </w:r>
    </w:p>
    <w:p w14:paraId="186A0839"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Scenario #2 and Case #2</w:t>
      </w:r>
    </w:p>
    <w:p w14:paraId="36CA2EA7"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lang w:eastAsia="x-none"/>
        </w:rPr>
        <w:t>Scenario #</w:t>
      </w:r>
      <w:r w:rsidRPr="00182AB9">
        <w:rPr>
          <w:rFonts w:ascii="Times" w:eastAsia="Batang" w:hAnsi="Times" w:hint="eastAsia"/>
          <w:lang w:eastAsia="ko-KR"/>
        </w:rPr>
        <w:t>2A and Case #1</w:t>
      </w:r>
    </w:p>
    <w:p w14:paraId="056C7C23"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Scenario #2A and Case #2</w:t>
      </w:r>
    </w:p>
    <w:p w14:paraId="2DE2F86C"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 xml:space="preserve">FFS: </w:t>
      </w:r>
      <w:r w:rsidRPr="00182AB9">
        <w:rPr>
          <w:rFonts w:ascii="Times" w:eastAsia="Malgun Gothic" w:hAnsi="Times" w:hint="eastAsia"/>
          <w:lang w:eastAsia="ko-KR"/>
        </w:rPr>
        <w:t>Scenario #3A and Case #1</w:t>
      </w:r>
    </w:p>
    <w:p w14:paraId="7761196D"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 xml:space="preserve">FFS: </w:t>
      </w:r>
      <w:r w:rsidRPr="00182AB9">
        <w:rPr>
          <w:rFonts w:ascii="Times" w:eastAsia="Batang" w:hAnsi="Times"/>
          <w:lang w:eastAsia="x-none"/>
        </w:rPr>
        <w:t>Scenario #3</w:t>
      </w:r>
      <w:r w:rsidRPr="00182AB9">
        <w:rPr>
          <w:rFonts w:ascii="Times" w:eastAsia="Batang" w:hAnsi="Times" w:hint="eastAsia"/>
          <w:lang w:eastAsia="ko-KR"/>
        </w:rPr>
        <w:t>A and Case #2</w:t>
      </w:r>
    </w:p>
    <w:p w14:paraId="631974C3"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FFS: Scenario #3B and Case #1</w:t>
      </w:r>
    </w:p>
    <w:p w14:paraId="62A15AF1"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FFS: Scenario #3B and Case #2</w:t>
      </w:r>
    </w:p>
    <w:p w14:paraId="2852282E" w14:textId="375696F3" w:rsidR="00F324CB" w:rsidRPr="00F324CB" w:rsidRDefault="00182AB9" w:rsidP="00A74759">
      <w:pPr>
        <w:spacing w:beforeLines="50" w:before="120"/>
        <w:rPr>
          <w:rFonts w:eastAsia="等线"/>
          <w:lang w:eastAsia="zh-CN"/>
        </w:rPr>
      </w:pPr>
      <w:r>
        <w:rPr>
          <w:rFonts w:eastAsia="等线" w:hint="eastAsia"/>
          <w:lang w:eastAsia="zh-CN"/>
        </w:rPr>
        <w:t xml:space="preserve">I.e., </w:t>
      </w:r>
      <w:r w:rsidR="007121AD">
        <w:rPr>
          <w:rFonts w:eastAsia="等线" w:hint="eastAsia"/>
          <w:lang w:eastAsia="zh-CN"/>
        </w:rPr>
        <w:t xml:space="preserve">R1 has concluded to support OD (On-Demand) SSB before and upon SCell </w:t>
      </w:r>
      <w:r w:rsidR="00B5738C">
        <w:rPr>
          <w:rFonts w:eastAsia="等线"/>
          <w:lang w:eastAsia="zh-CN"/>
        </w:rPr>
        <w:t>activation but</w:t>
      </w:r>
      <w:r w:rsidR="007121AD">
        <w:rPr>
          <w:rFonts w:eastAsia="等线" w:hint="eastAsia"/>
          <w:lang w:eastAsia="zh-CN"/>
        </w:rPr>
        <w:t xml:space="preserve"> leave the OD-SSB after SCell activation (completion) to be FFS.</w:t>
      </w:r>
      <w:r w:rsidR="00286494">
        <w:rPr>
          <w:rFonts w:eastAsia="等线" w:hint="eastAsia"/>
          <w:lang w:eastAsia="zh-CN"/>
        </w:rPr>
        <w:t xml:space="preserve"> RAN2 can leave the decision to R1 for this issue.</w:t>
      </w:r>
    </w:p>
    <w:p w14:paraId="089DA6F6" w14:textId="563DD7A7" w:rsidR="008C0ABA" w:rsidRDefault="008C0ABA" w:rsidP="008C0ABA">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18" w:name="_Toc165901970"/>
      <w:r w:rsidRPr="004B728A">
        <w:rPr>
          <w:rFonts w:ascii="Times New Roman" w:hAnsi="Times New Roman" w:hint="eastAsia"/>
        </w:rPr>
        <w:t>For on-demand SSB SCell operation</w:t>
      </w:r>
      <w:r w:rsidRPr="008C0ABA">
        <w:rPr>
          <w:rFonts w:ascii="Times New Roman" w:hAnsi="Times New Roman"/>
        </w:rPr>
        <w:t>, R2 waits for R1 decision</w:t>
      </w:r>
      <w:r w:rsidR="001A01FC" w:rsidRPr="001A01FC">
        <w:rPr>
          <w:rFonts w:ascii="Times New Roman" w:hAnsi="Times New Roman" w:hint="eastAsia"/>
        </w:rPr>
        <w:t xml:space="preserve"> </w:t>
      </w:r>
      <w:r w:rsidR="001A01FC">
        <w:rPr>
          <w:rFonts w:ascii="Times New Roman" w:hAnsi="Times New Roman" w:hint="eastAsia"/>
        </w:rPr>
        <w:t xml:space="preserve">for </w:t>
      </w:r>
      <w:r w:rsidR="001A01FC" w:rsidRPr="008C0ABA">
        <w:rPr>
          <w:rFonts w:ascii="Times New Roman" w:hAnsi="Times New Roman"/>
        </w:rPr>
        <w:t>scenario-3A/B</w:t>
      </w:r>
      <w:r w:rsidR="00286494">
        <w:rPr>
          <w:rFonts w:ascii="Times New Roman" w:hAnsi="Times New Roman" w:hint="eastAsia"/>
        </w:rPr>
        <w:t xml:space="preserve"> (for case-1/2)</w:t>
      </w:r>
      <w:r w:rsidRPr="00D23A16">
        <w:rPr>
          <w:rFonts w:ascii="Times New Roman" w:hAnsi="Times New Roman" w:hint="eastAsia"/>
        </w:rPr>
        <w:t>.</w:t>
      </w:r>
      <w:bookmarkEnd w:id="18"/>
    </w:p>
    <w:p w14:paraId="48DC6E1B" w14:textId="31D3AEEC" w:rsidR="00286494" w:rsidRDefault="00286494" w:rsidP="00286494">
      <w:pPr>
        <w:rPr>
          <w:rFonts w:eastAsia="等线"/>
          <w:lang w:eastAsia="zh-CN"/>
        </w:rPr>
      </w:pPr>
      <w:r>
        <w:rPr>
          <w:rFonts w:eastAsia="等线" w:hint="eastAsia"/>
          <w:lang w:eastAsia="zh-CN"/>
        </w:rPr>
        <w:t>A</w:t>
      </w:r>
      <w:r>
        <w:rPr>
          <w:rFonts w:eastAsia="等线"/>
          <w:lang w:eastAsia="zh-CN"/>
        </w:rPr>
        <w:t>n</w:t>
      </w:r>
      <w:r>
        <w:rPr>
          <w:rFonts w:eastAsia="等线" w:hint="eastAsia"/>
          <w:lang w:eastAsia="zh-CN"/>
        </w:rPr>
        <w:t xml:space="preserve">other issue is </w:t>
      </w:r>
      <w:r w:rsidR="0045298A">
        <w:rPr>
          <w:rFonts w:eastAsia="等线" w:hint="eastAsia"/>
          <w:lang w:eastAsia="zh-CN"/>
        </w:rPr>
        <w:t xml:space="preserve">CD-SSB vs NCD-SSB. </w:t>
      </w:r>
    </w:p>
    <w:p w14:paraId="265A87E1" w14:textId="77777777" w:rsidR="0045298A" w:rsidRPr="005644A0" w:rsidRDefault="0045298A" w:rsidP="00A74759">
      <w:pPr>
        <w:pBdr>
          <w:top w:val="single" w:sz="4" w:space="1" w:color="auto"/>
          <w:left w:val="single" w:sz="4" w:space="4" w:color="auto"/>
          <w:bottom w:val="single" w:sz="4" w:space="1" w:color="auto"/>
          <w:right w:val="single" w:sz="4" w:space="4" w:color="auto"/>
        </w:pBdr>
        <w:ind w:left="402" w:hangingChars="200" w:hanging="402"/>
        <w:rPr>
          <w:b/>
          <w:bCs/>
          <w:highlight w:val="green"/>
          <w:lang w:eastAsia="x-none"/>
        </w:rPr>
      </w:pPr>
      <w:r w:rsidRPr="005644A0">
        <w:rPr>
          <w:b/>
          <w:bCs/>
          <w:highlight w:val="green"/>
          <w:lang w:eastAsia="x-none"/>
        </w:rPr>
        <w:t>Agreement</w:t>
      </w:r>
    </w:p>
    <w:p w14:paraId="7A1B996D" w14:textId="77777777" w:rsidR="0045298A" w:rsidRDefault="0045298A" w:rsidP="00A74759">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w:t>
      </w:r>
    </w:p>
    <w:p w14:paraId="0FD9F0DF" w14:textId="77777777" w:rsidR="0045298A" w:rsidRDefault="0045298A" w:rsidP="00A74759">
      <w:pPr>
        <w:pStyle w:val="af6"/>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Note: It is up to gNB implementation whether always-on SSB (if transmitted) on the cell is cell-defining SSB or not.</w:t>
      </w:r>
    </w:p>
    <w:p w14:paraId="36FA61AC" w14:textId="77777777" w:rsidR="0045298A" w:rsidRDefault="0045298A" w:rsidP="00A74759">
      <w:pPr>
        <w:pStyle w:val="af6"/>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For on-demand SSB on the cell,</w:t>
      </w:r>
      <w:r>
        <w:rPr>
          <w:rFonts w:eastAsia="Malgun Gothic"/>
          <w:lang w:val="en-US" w:eastAsia="ko-KR"/>
        </w:rPr>
        <w:t xml:space="preserve"> downselect between the following alternatives</w:t>
      </w:r>
    </w:p>
    <w:p w14:paraId="3E81C1FA" w14:textId="77777777" w:rsidR="0045298A" w:rsidRDefault="0045298A" w:rsidP="00A74759">
      <w:pPr>
        <w:pStyle w:val="af6"/>
        <w:numPr>
          <w:ilvl w:val="2"/>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Alt-1: It is up to gNB implementation whether on-demand SSB is cell-defining SSB or not.</w:t>
      </w:r>
    </w:p>
    <w:p w14:paraId="12FB5A08" w14:textId="77777777" w:rsidR="0045298A" w:rsidRDefault="0045298A" w:rsidP="00A74759">
      <w:pPr>
        <w:pStyle w:val="af6"/>
        <w:numPr>
          <w:ilvl w:val="2"/>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lastRenderedPageBreak/>
        <w:t>Alt-2: On-demand SSB is limited to non-cell-defining SSB.</w:t>
      </w:r>
    </w:p>
    <w:p w14:paraId="4FB99FF3" w14:textId="77777777" w:rsidR="0045298A" w:rsidRDefault="0045298A" w:rsidP="00A74759">
      <w:pPr>
        <w:pStyle w:val="af6"/>
        <w:numPr>
          <w:ilvl w:val="3"/>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 xml:space="preserve">FFS: Further limitations to on-demand SSB </w:t>
      </w:r>
    </w:p>
    <w:p w14:paraId="2A35A7A9" w14:textId="164D04A0" w:rsidR="0045298A" w:rsidRPr="00A74759" w:rsidRDefault="0045298A" w:rsidP="00A74759">
      <w:pPr>
        <w:spacing w:beforeLines="50" w:before="120"/>
        <w:rPr>
          <w:rFonts w:eastAsia="等线"/>
        </w:rPr>
      </w:pPr>
      <w:r>
        <w:rPr>
          <w:rFonts w:eastAsia="等线" w:hint="eastAsia"/>
          <w:lang w:eastAsia="zh-CN"/>
        </w:rPr>
        <w:t xml:space="preserve">Considering objective-1 is limited to SCell case, if extended to CD-SSB, it may lead to issues for either RRC_IDLE/RRC_INACTIVE or PCell case, i.e., out of WID scope. </w:t>
      </w:r>
      <w:r w:rsidR="00B5738C">
        <w:rPr>
          <w:rFonts w:eastAsia="等线"/>
          <w:lang w:eastAsia="zh-CN"/>
        </w:rPr>
        <w:t>So,</w:t>
      </w:r>
      <w:r w:rsidR="000018AD">
        <w:rPr>
          <w:rFonts w:eastAsia="等线" w:hint="eastAsia"/>
          <w:lang w:eastAsia="zh-CN"/>
        </w:rPr>
        <w:t xml:space="preserve"> before R1 extend the scenario further, it is safer for R2 to focus on NCD-SSB.</w:t>
      </w:r>
    </w:p>
    <w:p w14:paraId="7A1F3213" w14:textId="6EF3E573" w:rsidR="00B73400" w:rsidRDefault="00A968F1" w:rsidP="00A968F1">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19" w:name="_Toc165901971"/>
      <w:r w:rsidRPr="00F324CB">
        <w:rPr>
          <w:rFonts w:ascii="Times New Roman" w:hAnsi="Times New Roman"/>
        </w:rPr>
        <w:t>For on-demand SSB SCell operation, R2 focus on NCD-SSB</w:t>
      </w:r>
      <w:r w:rsidR="000018AD">
        <w:rPr>
          <w:rFonts w:ascii="Times New Roman" w:hAnsi="Times New Roman" w:hint="eastAsia"/>
        </w:rPr>
        <w:t xml:space="preserve"> before further R1 conclusion</w:t>
      </w:r>
      <w:r w:rsidRPr="00F324CB">
        <w:rPr>
          <w:rFonts w:ascii="Times New Roman" w:hAnsi="Times New Roman"/>
        </w:rPr>
        <w:t>.</w:t>
      </w:r>
      <w:bookmarkEnd w:id="19"/>
    </w:p>
    <w:p w14:paraId="7571403E" w14:textId="77777777" w:rsidR="00A968F1" w:rsidRDefault="00A968F1" w:rsidP="00A968F1">
      <w:pPr>
        <w:rPr>
          <w:rFonts w:eastAsia="宋体"/>
          <w:lang w:eastAsia="zh-CN"/>
        </w:rPr>
      </w:pPr>
    </w:p>
    <w:p w14:paraId="6F78FD5F" w14:textId="23B72367" w:rsidR="006E7B9A" w:rsidRDefault="006E7B9A" w:rsidP="00A968F1">
      <w:pPr>
        <w:rPr>
          <w:rFonts w:eastAsia="宋体"/>
          <w:lang w:eastAsia="zh-CN"/>
        </w:rPr>
      </w:pPr>
      <w:r>
        <w:rPr>
          <w:rFonts w:eastAsia="宋体" w:hint="eastAsia"/>
          <w:lang w:eastAsia="zh-CN"/>
        </w:rPr>
        <w:t xml:space="preserve">For the solution, R1 reached the following </w:t>
      </w:r>
      <w:r w:rsidR="00B5738C">
        <w:rPr>
          <w:rFonts w:eastAsia="宋体"/>
          <w:lang w:eastAsia="zh-CN"/>
        </w:rPr>
        <w:t>conclusion.</w:t>
      </w:r>
    </w:p>
    <w:p w14:paraId="0CF570A5" w14:textId="77777777" w:rsidR="006E7B9A" w:rsidRPr="006E7B9A" w:rsidRDefault="006E7B9A" w:rsidP="00A74759">
      <w:pPr>
        <w:pBdr>
          <w:top w:val="single" w:sz="4" w:space="1" w:color="auto"/>
          <w:left w:val="single" w:sz="4" w:space="4" w:color="auto"/>
          <w:bottom w:val="single" w:sz="4" w:space="1" w:color="auto"/>
          <w:right w:val="single" w:sz="4" w:space="4" w:color="auto"/>
        </w:pBdr>
        <w:overflowPunct/>
        <w:autoSpaceDE/>
        <w:autoSpaceDN/>
        <w:adjustRightInd/>
        <w:spacing w:after="0"/>
        <w:ind w:left="393" w:hangingChars="200" w:hanging="393"/>
        <w:textAlignment w:val="auto"/>
        <w:rPr>
          <w:rFonts w:ascii="Times" w:eastAsia="Batang" w:hAnsi="Times"/>
          <w:b/>
          <w:bCs/>
          <w:szCs w:val="24"/>
          <w:highlight w:val="green"/>
          <w:lang w:eastAsia="x-none"/>
        </w:rPr>
      </w:pPr>
      <w:r w:rsidRPr="006E7B9A">
        <w:rPr>
          <w:rFonts w:ascii="Times" w:eastAsia="Batang" w:hAnsi="Times"/>
          <w:b/>
          <w:bCs/>
          <w:szCs w:val="24"/>
          <w:highlight w:val="green"/>
          <w:lang w:eastAsia="x-none"/>
        </w:rPr>
        <w:t>Agreement</w:t>
      </w:r>
    </w:p>
    <w:p w14:paraId="3EEF151A" w14:textId="77777777" w:rsidR="006E7B9A" w:rsidRPr="006E7B9A" w:rsidRDefault="006E7B9A" w:rsidP="00A74759">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en-US"/>
        </w:rPr>
      </w:pPr>
      <w:r w:rsidRPr="006E7B9A">
        <w:rPr>
          <w:rFonts w:ascii="Times" w:eastAsia="Batang" w:hAnsi="Times" w:hint="eastAsia"/>
          <w:lang w:eastAsia="ko-KR"/>
        </w:rPr>
        <w:t>For</w:t>
      </w:r>
      <w:r w:rsidRPr="006E7B9A">
        <w:rPr>
          <w:rFonts w:ascii="Times" w:eastAsia="Batang" w:hAnsi="Times"/>
          <w:lang w:eastAsia="en-US"/>
        </w:rPr>
        <w:t xml:space="preserve"> a cell supporting on-demand SSB SCell operation</w:t>
      </w:r>
      <w:r w:rsidRPr="006E7B9A">
        <w:rPr>
          <w:rFonts w:ascii="Times" w:eastAsia="Batang" w:hAnsi="Times" w:hint="eastAsia"/>
          <w:lang w:eastAsia="ko-KR"/>
        </w:rPr>
        <w:t xml:space="preserve">, </w:t>
      </w:r>
      <w:r w:rsidRPr="006E7B9A">
        <w:rPr>
          <w:rFonts w:ascii="Times" w:eastAsia="Batang" w:hAnsi="Times"/>
          <w:lang w:eastAsia="ko-KR"/>
        </w:rPr>
        <w:t>f</w:t>
      </w:r>
      <w:r w:rsidRPr="006E7B9A">
        <w:rPr>
          <w:rFonts w:eastAsia="Malgun Gothic" w:hint="eastAsia"/>
          <w:szCs w:val="24"/>
          <w:lang w:val="en-US" w:eastAsia="ko-KR"/>
        </w:rPr>
        <w:t>urther study the following options.</w:t>
      </w:r>
    </w:p>
    <w:p w14:paraId="750951E5" w14:textId="77777777" w:rsidR="006E7B9A" w:rsidRPr="006E7B9A" w:rsidRDefault="006E7B9A"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hint="eastAsia"/>
          <w:szCs w:val="24"/>
          <w:lang w:val="en-US" w:eastAsia="ko-KR"/>
        </w:rPr>
        <w:t>Option 1: Separate signaling between legacy/existing signaling (e.g., RRC, MAC CE) providing SCell activation/deactivation and signaling providing On-demand SSB transmission</w:t>
      </w:r>
      <w:r w:rsidRPr="006E7B9A">
        <w:rPr>
          <w:rFonts w:eastAsia="Malgun Gothic"/>
          <w:szCs w:val="24"/>
          <w:lang w:val="en-US" w:eastAsia="ko-KR"/>
        </w:rPr>
        <w:t xml:space="preserve"> indication</w:t>
      </w:r>
      <w:r w:rsidRPr="006E7B9A">
        <w:rPr>
          <w:rFonts w:eastAsia="Malgun Gothic" w:hint="eastAsia"/>
          <w:szCs w:val="24"/>
          <w:lang w:val="en-US" w:eastAsia="ko-KR"/>
        </w:rPr>
        <w:t>.</w:t>
      </w:r>
    </w:p>
    <w:p w14:paraId="0197BB07" w14:textId="77777777" w:rsidR="006E7B9A" w:rsidRPr="006E7B9A" w:rsidRDefault="006E7B9A"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hint="eastAsia"/>
          <w:szCs w:val="24"/>
          <w:lang w:val="en-US" w:eastAsia="ko-KR"/>
        </w:rPr>
        <w:t xml:space="preserve">Option 2: </w:t>
      </w:r>
      <w:bookmarkStart w:id="20" w:name="_Hlk165031774"/>
      <w:r w:rsidRPr="006E7B9A">
        <w:rPr>
          <w:rFonts w:eastAsia="Malgun Gothic" w:hint="eastAsia"/>
          <w:szCs w:val="24"/>
          <w:lang w:val="en-US" w:eastAsia="ko-KR"/>
        </w:rPr>
        <w:t>A single signaling in which both SCell activation/deactivation and On-demand SSB transmission</w:t>
      </w:r>
      <w:r w:rsidRPr="006E7B9A">
        <w:rPr>
          <w:rFonts w:eastAsia="Malgun Gothic"/>
          <w:szCs w:val="24"/>
          <w:lang w:val="en-US" w:eastAsia="ko-KR"/>
        </w:rPr>
        <w:t xml:space="preserve"> indication</w:t>
      </w:r>
      <w:r w:rsidRPr="006E7B9A">
        <w:rPr>
          <w:rFonts w:eastAsia="Malgun Gothic" w:hint="eastAsia"/>
          <w:szCs w:val="24"/>
          <w:lang w:val="en-US" w:eastAsia="ko-KR"/>
        </w:rPr>
        <w:t xml:space="preserve"> are provided</w:t>
      </w:r>
      <w:bookmarkEnd w:id="20"/>
      <w:r w:rsidRPr="006E7B9A">
        <w:rPr>
          <w:rFonts w:eastAsia="Malgun Gothic" w:hint="eastAsia"/>
          <w:szCs w:val="24"/>
          <w:lang w:val="en-US" w:eastAsia="ko-KR"/>
        </w:rPr>
        <w:t>.</w:t>
      </w:r>
    </w:p>
    <w:p w14:paraId="34EEA055" w14:textId="77777777" w:rsidR="006E7B9A" w:rsidRPr="006E7B9A" w:rsidRDefault="006E7B9A" w:rsidP="00A7475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hint="eastAsia"/>
          <w:szCs w:val="24"/>
          <w:lang w:val="en-US" w:eastAsia="ko-KR"/>
        </w:rPr>
        <w:t>FFS: Details of the signaling</w:t>
      </w:r>
    </w:p>
    <w:p w14:paraId="4189BDD6" w14:textId="77777777" w:rsidR="006E7B9A" w:rsidRPr="006E7B9A" w:rsidRDefault="006E7B9A"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szCs w:val="24"/>
          <w:lang w:val="en-US" w:eastAsia="x-none"/>
        </w:rPr>
        <w:t>Other options are not precluded.</w:t>
      </w:r>
    </w:p>
    <w:p w14:paraId="5C44A1BB" w14:textId="77777777" w:rsidR="006E7B9A" w:rsidRPr="006E7B9A" w:rsidRDefault="006E7B9A"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szCs w:val="24"/>
          <w:lang w:val="en-US" w:eastAsia="x-none"/>
        </w:rPr>
        <w:t xml:space="preserve">FFS: Details on </w:t>
      </w:r>
      <w:r w:rsidRPr="006E7B9A">
        <w:rPr>
          <w:rFonts w:eastAsia="Malgun Gothic" w:hint="eastAsia"/>
          <w:szCs w:val="24"/>
          <w:lang w:val="en-US" w:eastAsia="ko-KR"/>
        </w:rPr>
        <w:t>On-demand SSB transmission</w:t>
      </w:r>
      <w:r w:rsidRPr="006E7B9A">
        <w:rPr>
          <w:rFonts w:eastAsia="Malgun Gothic"/>
          <w:szCs w:val="24"/>
          <w:lang w:val="en-US" w:eastAsia="ko-KR"/>
        </w:rPr>
        <w:t xml:space="preserve"> indication</w:t>
      </w:r>
    </w:p>
    <w:p w14:paraId="155A8FB0" w14:textId="52FA27C4" w:rsidR="006E7B9A" w:rsidRDefault="00A85CFB" w:rsidP="00A85CFB">
      <w:pPr>
        <w:spacing w:beforeLines="50" w:before="120"/>
        <w:rPr>
          <w:rFonts w:eastAsia="宋体"/>
          <w:lang w:eastAsia="zh-CN"/>
        </w:rPr>
      </w:pPr>
      <w:r>
        <w:rPr>
          <w:rFonts w:eastAsia="宋体" w:hint="eastAsia"/>
          <w:lang w:eastAsia="zh-CN"/>
        </w:rPr>
        <w:t xml:space="preserve">The solution is </w:t>
      </w:r>
      <w:r>
        <w:rPr>
          <w:rFonts w:eastAsia="宋体"/>
          <w:lang w:eastAsia="zh-CN"/>
        </w:rPr>
        <w:t>related</w:t>
      </w:r>
      <w:r>
        <w:rPr>
          <w:rFonts w:eastAsia="宋体" w:hint="eastAsia"/>
          <w:lang w:eastAsia="zh-CN"/>
        </w:rPr>
        <w:t xml:space="preserve"> to the applicable scenario. </w:t>
      </w:r>
    </w:p>
    <w:p w14:paraId="26775D87" w14:textId="7EEC8E29" w:rsidR="00A85CFB" w:rsidRDefault="00A85CFB" w:rsidP="00A85CFB">
      <w:pPr>
        <w:spacing w:beforeLines="50" w:before="120"/>
        <w:rPr>
          <w:rFonts w:eastAsia="宋体"/>
          <w:lang w:eastAsia="zh-CN"/>
        </w:rPr>
      </w:pPr>
      <w:r>
        <w:rPr>
          <w:rFonts w:eastAsia="宋体" w:hint="eastAsia"/>
          <w:lang w:eastAsia="zh-CN"/>
        </w:rPr>
        <w:t xml:space="preserve">Firstly, for Scenario-2A, i.e., OD-SSB indication upon SCell activation/deactivation, there seems no need to design an additional </w:t>
      </w:r>
      <w:r w:rsidR="005761FC">
        <w:rPr>
          <w:rFonts w:eastAsia="宋体" w:hint="eastAsia"/>
          <w:lang w:eastAsia="zh-CN"/>
        </w:rPr>
        <w:t>MAC-</w:t>
      </w:r>
      <w:r w:rsidR="00B5738C">
        <w:rPr>
          <w:rFonts w:eastAsia="宋体"/>
          <w:lang w:eastAsia="zh-CN"/>
        </w:rPr>
        <w:t>CE but</w:t>
      </w:r>
      <w:r w:rsidR="005761FC">
        <w:rPr>
          <w:rFonts w:eastAsia="宋体" w:hint="eastAsia"/>
          <w:lang w:eastAsia="zh-CN"/>
        </w:rPr>
        <w:t xml:space="preserve"> can reuse the legacy SCell A/D MAC-CE. And in order for UE to know that the OD-SSB would be triggered together with SCell A/D, RRC configuration can be used to indicate that in advance</w:t>
      </w:r>
      <w:r w:rsidR="0031660A">
        <w:rPr>
          <w:rFonts w:eastAsia="宋体" w:hint="eastAsia"/>
          <w:lang w:eastAsia="zh-CN"/>
        </w:rPr>
        <w:t xml:space="preserve">. And how RRC configuration indicate that </w:t>
      </w:r>
      <w:r w:rsidR="00C456B5">
        <w:rPr>
          <w:rFonts w:eastAsia="宋体" w:hint="eastAsia"/>
          <w:lang w:eastAsia="zh-CN"/>
        </w:rPr>
        <w:t>depends on the further down-selection between the following option-1/1A/2/3/</w:t>
      </w:r>
      <w:r w:rsidR="00B5738C">
        <w:rPr>
          <w:rFonts w:eastAsia="宋体"/>
          <w:lang w:eastAsia="zh-CN"/>
        </w:rPr>
        <w:t>4.</w:t>
      </w:r>
    </w:p>
    <w:p w14:paraId="57A80753" w14:textId="5A66A123" w:rsidR="0031660A" w:rsidRPr="00427A95" w:rsidRDefault="0031660A" w:rsidP="00A74759">
      <w:pPr>
        <w:pBdr>
          <w:top w:val="single" w:sz="4" w:space="1" w:color="auto"/>
          <w:left w:val="single" w:sz="4" w:space="4" w:color="auto"/>
          <w:bottom w:val="single" w:sz="4" w:space="1" w:color="auto"/>
          <w:right w:val="single" w:sz="4" w:space="4" w:color="auto"/>
        </w:pBdr>
        <w:ind w:left="402" w:hangingChars="200" w:hanging="402"/>
        <w:rPr>
          <w:b/>
          <w:bCs/>
          <w:highlight w:val="green"/>
          <w:lang w:eastAsia="ko-KR"/>
        </w:rPr>
      </w:pPr>
      <w:r w:rsidRPr="00427A95">
        <w:rPr>
          <w:b/>
          <w:bCs/>
          <w:highlight w:val="green"/>
          <w:lang w:eastAsia="zh-CN"/>
        </w:rPr>
        <w:t>Agreement</w:t>
      </w:r>
    </w:p>
    <w:p w14:paraId="642DDE5B" w14:textId="77777777" w:rsidR="0031660A" w:rsidRPr="009C54DE" w:rsidRDefault="0031660A" w:rsidP="00A74759">
      <w:pPr>
        <w:pBdr>
          <w:top w:val="single" w:sz="4" w:space="1" w:color="auto"/>
          <w:left w:val="single" w:sz="4" w:space="4" w:color="auto"/>
          <w:bottom w:val="single" w:sz="4" w:space="1" w:color="auto"/>
          <w:right w:val="single" w:sz="4" w:space="4" w:color="auto"/>
        </w:pBdr>
        <w:ind w:left="400" w:hangingChars="200" w:hanging="400"/>
        <w:rPr>
          <w:lang w:eastAsia="ko-KR"/>
        </w:rPr>
      </w:pPr>
      <w:r w:rsidRPr="009C54DE">
        <w:rPr>
          <w:lang w:eastAsia="ko-KR"/>
        </w:rPr>
        <w:t>The following agreement from RAN1#116 is modified (in red)</w:t>
      </w:r>
    </w:p>
    <w:p w14:paraId="4EB835C7" w14:textId="7F8B6C64" w:rsidR="0031660A" w:rsidRPr="00427A95" w:rsidRDefault="0031660A" w:rsidP="00A74759">
      <w:pPr>
        <w:pStyle w:val="ListParagraph1"/>
        <w:numPr>
          <w:ilvl w:val="0"/>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sz w:val="20"/>
          <w:szCs w:val="16"/>
        </w:rPr>
        <w:t xml:space="preserve">For SSB burst(s) </w:t>
      </w:r>
      <w:r w:rsidRPr="00427A95">
        <w:rPr>
          <w:color w:val="FF0000"/>
          <w:sz w:val="20"/>
          <w:szCs w:val="16"/>
        </w:rPr>
        <w:t xml:space="preserve">indicated </w:t>
      </w:r>
      <w:r w:rsidRPr="00427A95">
        <w:rPr>
          <w:sz w:val="20"/>
          <w:szCs w:val="16"/>
        </w:rPr>
        <w:t>by on-demand SSB SCell operation, study at least the following options.</w:t>
      </w:r>
    </w:p>
    <w:p w14:paraId="0BF402A4"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2B15FDE9"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w:t>
      </w:r>
      <w:r w:rsidRPr="00A74759">
        <w:rPr>
          <w:rFonts w:eastAsia="Malgun Gothic"/>
          <w:sz w:val="20"/>
          <w:szCs w:val="16"/>
          <w:highlight w:val="yellow"/>
        </w:rPr>
        <w:t>until gNB turns OFF</w:t>
      </w:r>
      <w:r w:rsidRPr="00427A95">
        <w:rPr>
          <w:rFonts w:eastAsia="Malgun Gothic"/>
          <w:sz w:val="20"/>
          <w:szCs w:val="16"/>
        </w:rPr>
        <w:t xml:space="preserve"> the on demand SSB</w:t>
      </w:r>
    </w:p>
    <w:p w14:paraId="05BA8D31"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 xml:space="preserve">SSB burst(s) is transmitted from time instance A </w:t>
      </w:r>
      <w:r w:rsidRPr="00A74759">
        <w:rPr>
          <w:rFonts w:eastAsia="Malgun Gothic"/>
          <w:sz w:val="20"/>
          <w:szCs w:val="16"/>
          <w:highlight w:val="yellow"/>
        </w:rPr>
        <w:t>to time instance B and not transmitted after time instance B</w:t>
      </w:r>
      <w:r w:rsidRPr="00427A95">
        <w:rPr>
          <w:rFonts w:eastAsia="Malgun Gothic"/>
          <w:sz w:val="20"/>
          <w:szCs w:val="16"/>
        </w:rPr>
        <w:t>.</w:t>
      </w:r>
    </w:p>
    <w:p w14:paraId="60C75775"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w:t>
      </w:r>
      <w:r w:rsidRPr="00A74759">
        <w:rPr>
          <w:rFonts w:eastAsia="Malgun Gothic"/>
          <w:sz w:val="20"/>
          <w:szCs w:val="16"/>
          <w:highlight w:val="yellow"/>
        </w:rPr>
        <w:t xml:space="preserve">N </w:t>
      </w:r>
      <w:r w:rsidRPr="00A74759">
        <w:rPr>
          <w:sz w:val="20"/>
          <w:szCs w:val="16"/>
          <w:highlight w:val="yellow"/>
        </w:rPr>
        <w:t xml:space="preserve">on-demand </w:t>
      </w:r>
      <w:r w:rsidRPr="00A74759">
        <w:rPr>
          <w:rFonts w:eastAsia="Malgun Gothic"/>
          <w:sz w:val="20"/>
          <w:szCs w:val="16"/>
          <w:highlight w:val="yellow"/>
        </w:rPr>
        <w:t>SSB bursts</w:t>
      </w:r>
      <w:r w:rsidRPr="00427A95">
        <w:rPr>
          <w:rFonts w:eastAsia="Malgun Gothic"/>
          <w:sz w:val="20"/>
          <w:szCs w:val="16"/>
        </w:rPr>
        <w:t xml:space="preserve"> are transmitted.</w:t>
      </w:r>
    </w:p>
    <w:p w14:paraId="5A73085B"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 xml:space="preserve">SSB burst(s) is transmitted with a periodicity from time instance A </w:t>
      </w:r>
      <w:r w:rsidRPr="00A74759">
        <w:rPr>
          <w:rFonts w:eastAsia="Malgun Gothic"/>
          <w:sz w:val="20"/>
          <w:szCs w:val="16"/>
          <w:highlight w:val="yellow"/>
        </w:rPr>
        <w:t>to time instance B and with the other periodicity after time instance B</w:t>
      </w:r>
      <w:r w:rsidRPr="00427A95">
        <w:rPr>
          <w:rFonts w:eastAsia="Malgun Gothic"/>
          <w:sz w:val="20"/>
          <w:szCs w:val="16"/>
        </w:rPr>
        <w:t>.</w:t>
      </w:r>
    </w:p>
    <w:p w14:paraId="0A1477A2"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FFS: The combination of above options</w:t>
      </w:r>
    </w:p>
    <w:p w14:paraId="4E3E3CE5"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FFS: How to define time instance A/B and the value of N per option</w:t>
      </w:r>
    </w:p>
    <w:p w14:paraId="44B2FC20" w14:textId="77777777" w:rsidR="0031660A" w:rsidRPr="00427A95" w:rsidRDefault="0031660A" w:rsidP="00A74759">
      <w:pPr>
        <w:pStyle w:val="ListParagraph1"/>
        <w:numPr>
          <w:ilvl w:val="1"/>
          <w:numId w:val="55"/>
        </w:numPr>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sz w:val="20"/>
          <w:szCs w:val="16"/>
        </w:rPr>
      </w:pPr>
      <w:r w:rsidRPr="00427A95">
        <w:rPr>
          <w:rFonts w:eastAsia="Malgun Gothic"/>
          <w:sz w:val="20"/>
          <w:szCs w:val="16"/>
        </w:rPr>
        <w:t>FFS: Each option is applicable to which Cases or Scenarios (as per the previous agreement)</w:t>
      </w:r>
    </w:p>
    <w:p w14:paraId="1C53E8F1" w14:textId="557010A5" w:rsidR="00D23A16" w:rsidRDefault="00D23A16" w:rsidP="00D23A16">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21" w:name="_Toc165190319"/>
      <w:bookmarkStart w:id="22" w:name="_Toc165190320"/>
      <w:bookmarkStart w:id="23" w:name="_Toc165190321"/>
      <w:bookmarkStart w:id="24" w:name="_Toc165190322"/>
      <w:bookmarkStart w:id="25" w:name="_Toc165190323"/>
      <w:bookmarkStart w:id="26" w:name="_Toc165190324"/>
      <w:bookmarkStart w:id="27" w:name="_Toc165190325"/>
      <w:bookmarkStart w:id="28" w:name="_Toc165190326"/>
      <w:bookmarkStart w:id="29" w:name="_Toc165190327"/>
      <w:bookmarkStart w:id="30" w:name="_Toc165190328"/>
      <w:bookmarkStart w:id="31" w:name="_Toc165190329"/>
      <w:bookmarkStart w:id="32" w:name="_Toc165190330"/>
      <w:bookmarkStart w:id="33" w:name="_Toc165190331"/>
      <w:bookmarkStart w:id="34" w:name="_Toc165190332"/>
      <w:bookmarkStart w:id="35" w:name="_Toc165190333"/>
      <w:bookmarkStart w:id="36" w:name="_Toc165190334"/>
      <w:bookmarkStart w:id="37" w:name="_Toc16590197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4B728A">
        <w:rPr>
          <w:rFonts w:ascii="Times New Roman" w:hAnsi="Times New Roman" w:hint="eastAsia"/>
        </w:rPr>
        <w:t>For on-demand SSB SCell operation</w:t>
      </w:r>
      <w:r w:rsidR="008C0ABA">
        <w:rPr>
          <w:rFonts w:ascii="Times New Roman" w:hAnsi="Times New Roman" w:hint="eastAsia"/>
        </w:rPr>
        <w:t xml:space="preserve"> of scenario-2A</w:t>
      </w:r>
      <w:r w:rsidRPr="004B728A">
        <w:rPr>
          <w:rFonts w:ascii="Times New Roman" w:hAnsi="Times New Roman" w:hint="eastAsia"/>
        </w:rPr>
        <w:t xml:space="preserve">, </w:t>
      </w:r>
      <w:r w:rsidR="001A01FC">
        <w:rPr>
          <w:rFonts w:ascii="Times New Roman" w:hAnsi="Times New Roman" w:hint="eastAsia"/>
        </w:rPr>
        <w:t>r</w:t>
      </w:r>
      <w:r w:rsidR="008C0ABA" w:rsidRPr="008C0ABA">
        <w:rPr>
          <w:rFonts w:ascii="Times New Roman" w:hAnsi="Times New Roman"/>
        </w:rPr>
        <w:t xml:space="preserve">ely on legacy SCell Activation/Deactivation MAC-CE </w:t>
      </w:r>
      <w:r w:rsidR="001A01FC">
        <w:rPr>
          <w:rFonts w:ascii="Times New Roman" w:hAnsi="Times New Roman" w:hint="eastAsia"/>
        </w:rPr>
        <w:t>as indication of both</w:t>
      </w:r>
      <w:r w:rsidR="001A01FC" w:rsidRPr="001A01FC">
        <w:rPr>
          <w:rFonts w:ascii="Times New Roman" w:hAnsi="Times New Roman"/>
        </w:rPr>
        <w:t xml:space="preserve"> SCell activation/deactivation and </w:t>
      </w:r>
      <w:r w:rsidR="001A01FC">
        <w:rPr>
          <w:rFonts w:ascii="Times New Roman" w:hAnsi="Times New Roman" w:hint="eastAsia"/>
        </w:rPr>
        <w:t>o</w:t>
      </w:r>
      <w:r w:rsidR="001A01FC" w:rsidRPr="001A01FC">
        <w:rPr>
          <w:rFonts w:ascii="Times New Roman" w:hAnsi="Times New Roman"/>
        </w:rPr>
        <w:t>n-demand SSB transmission</w:t>
      </w:r>
      <w:r w:rsidR="001A01FC">
        <w:rPr>
          <w:rFonts w:ascii="Times New Roman" w:hAnsi="Times New Roman" w:hint="eastAsia"/>
        </w:rPr>
        <w:t>. Further details of on-demand SSB transmission is carried v</w:t>
      </w:r>
      <w:r w:rsidR="008E02A9">
        <w:rPr>
          <w:rFonts w:ascii="Times New Roman" w:hAnsi="Times New Roman" w:hint="eastAsia"/>
        </w:rPr>
        <w:t>i</w:t>
      </w:r>
      <w:r w:rsidR="001A01FC">
        <w:rPr>
          <w:rFonts w:ascii="Times New Roman" w:hAnsi="Times New Roman" w:hint="eastAsia"/>
        </w:rPr>
        <w:t>a R</w:t>
      </w:r>
      <w:r w:rsidR="008E02A9">
        <w:rPr>
          <w:rFonts w:ascii="Times New Roman" w:hAnsi="Times New Roman" w:hint="eastAsia"/>
        </w:rPr>
        <w:t>RC</w:t>
      </w:r>
      <w:r w:rsidR="001A01FC">
        <w:rPr>
          <w:rFonts w:ascii="Times New Roman" w:hAnsi="Times New Roman" w:hint="eastAsia"/>
        </w:rPr>
        <w:t xml:space="preserve"> </w:t>
      </w:r>
      <w:r w:rsidR="008E02A9">
        <w:rPr>
          <w:rFonts w:ascii="Times New Roman" w:hAnsi="Times New Roman" w:hint="eastAsia"/>
        </w:rPr>
        <w:t>co</w:t>
      </w:r>
      <w:r w:rsidR="001A01FC">
        <w:rPr>
          <w:rFonts w:ascii="Times New Roman" w:hAnsi="Times New Roman" w:hint="eastAsia"/>
        </w:rPr>
        <w:t>nfiguratio</w:t>
      </w:r>
      <w:r w:rsidR="008E02A9">
        <w:rPr>
          <w:rFonts w:ascii="Times New Roman" w:hAnsi="Times New Roman" w:hint="eastAsia"/>
        </w:rPr>
        <w:t>n.</w:t>
      </w:r>
      <w:bookmarkEnd w:id="37"/>
    </w:p>
    <w:p w14:paraId="331415BA" w14:textId="7A4FE654" w:rsidR="00C456B5" w:rsidRPr="00A74759" w:rsidRDefault="00C456B5" w:rsidP="00A74759">
      <w:pPr>
        <w:rPr>
          <w:rFonts w:eastAsia="等线"/>
        </w:rPr>
      </w:pPr>
      <w:r>
        <w:rPr>
          <w:rFonts w:eastAsia="等线" w:hint="eastAsia"/>
          <w:lang w:eastAsia="zh-CN"/>
        </w:rPr>
        <w:t xml:space="preserve">Secondly, for Scenario-2, there seems too many details </w:t>
      </w:r>
      <w:r w:rsidR="005706E5">
        <w:rPr>
          <w:rFonts w:eastAsia="等线" w:hint="eastAsia"/>
          <w:lang w:eastAsia="zh-CN"/>
        </w:rPr>
        <w:t>to further explore, and thus R1 conclusion is needed before that.</w:t>
      </w:r>
    </w:p>
    <w:p w14:paraId="2ACEAF3C" w14:textId="17DB67B0" w:rsidR="00D23A16" w:rsidRPr="00A74759" w:rsidRDefault="008C0ABA" w:rsidP="00F324CB">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38" w:name="_Toc165901973"/>
      <w:r w:rsidRPr="00F324CB">
        <w:rPr>
          <w:rFonts w:ascii="Times New Roman" w:hAnsi="Times New Roman"/>
        </w:rPr>
        <w:t>For on-demand SSB SCell operation of scenario-2, R2 waits for R1 for signaling design.</w:t>
      </w:r>
      <w:bookmarkEnd w:id="38"/>
    </w:p>
    <w:p w14:paraId="4F8AB30E" w14:textId="77777777" w:rsidR="005706E5" w:rsidRDefault="005706E5" w:rsidP="005E4110">
      <w:pPr>
        <w:rPr>
          <w:rFonts w:eastAsia="等线"/>
          <w:lang w:val="en-US" w:eastAsia="zh-CN"/>
        </w:rPr>
      </w:pPr>
    </w:p>
    <w:p w14:paraId="7242D157" w14:textId="1982F200" w:rsidR="00D23A16" w:rsidRDefault="00D23A16" w:rsidP="005E4110">
      <w:pPr>
        <w:rPr>
          <w:rFonts w:eastAsia="等线"/>
          <w:lang w:val="en-US" w:eastAsia="zh-CN"/>
        </w:rPr>
      </w:pPr>
      <w:r>
        <w:rPr>
          <w:rFonts w:eastAsia="等线" w:hint="eastAsia"/>
          <w:lang w:val="en-US" w:eastAsia="zh-CN"/>
        </w:rPr>
        <w:t xml:space="preserve">The other issue is about UL/DL triggering. </w:t>
      </w:r>
    </w:p>
    <w:p w14:paraId="6F8DB987" w14:textId="63EEF88B" w:rsidR="00D23A16" w:rsidRDefault="00D23A16" w:rsidP="005E4110">
      <w:pPr>
        <w:rPr>
          <w:rFonts w:eastAsia="等线"/>
          <w:lang w:eastAsia="zh-CN"/>
        </w:rPr>
      </w:pPr>
      <w:r>
        <w:rPr>
          <w:rFonts w:eastAsia="等线" w:hint="eastAsia"/>
          <w:lang w:eastAsia="zh-CN"/>
        </w:rPr>
        <w:t xml:space="preserve">For non-collocated </w:t>
      </w:r>
      <w:r w:rsidR="00626DB9">
        <w:rPr>
          <w:rFonts w:eastAsia="等线" w:hint="eastAsia"/>
          <w:lang w:eastAsia="zh-CN"/>
        </w:rPr>
        <w:t xml:space="preserve">scenario, there would be different levels/types of </w:t>
      </w:r>
      <w:r w:rsidR="00626DB9">
        <w:rPr>
          <w:rFonts w:eastAsia="等线"/>
          <w:lang w:eastAsia="zh-CN"/>
        </w:rPr>
        <w:t>backhaul</w:t>
      </w:r>
      <w:r w:rsidR="00626DB9">
        <w:rPr>
          <w:rFonts w:eastAsia="等线" w:hint="eastAsia"/>
          <w:lang w:eastAsia="zh-CN"/>
        </w:rPr>
        <w:t xml:space="preserve"> connection, e.g., </w:t>
      </w:r>
    </w:p>
    <w:p w14:paraId="00DDFC9C" w14:textId="5885D3B0" w:rsidR="00FA5958" w:rsidRPr="00C71F9C" w:rsidRDefault="00FA5958" w:rsidP="00C71F9C">
      <w:pPr>
        <w:pStyle w:val="aff0"/>
        <w:keepNext/>
        <w:jc w:val="center"/>
        <w:rPr>
          <w:rFonts w:ascii="Times New Roman" w:hAnsi="Times New Roman" w:cs="Times New Roman"/>
          <w:b/>
          <w:bCs/>
          <w:lang w:eastAsia="zh-CN"/>
        </w:rPr>
      </w:pPr>
      <w:r w:rsidRPr="00C71F9C">
        <w:rPr>
          <w:rFonts w:ascii="Times New Roman" w:hAnsi="Times New Roman" w:cs="Times New Roman"/>
          <w:b/>
          <w:bCs/>
        </w:rPr>
        <w:lastRenderedPageBreak/>
        <w:t xml:space="preserve">Table </w:t>
      </w:r>
      <w:r w:rsidRPr="00C71F9C">
        <w:rPr>
          <w:rFonts w:ascii="Times New Roman" w:hAnsi="Times New Roman" w:cs="Times New Roman"/>
          <w:b/>
          <w:bCs/>
        </w:rPr>
        <w:fldChar w:fldCharType="begin"/>
      </w:r>
      <w:r w:rsidRPr="00C71F9C">
        <w:rPr>
          <w:rFonts w:ascii="Times New Roman" w:hAnsi="Times New Roman" w:cs="Times New Roman"/>
          <w:b/>
          <w:bCs/>
        </w:rPr>
        <w:instrText xml:space="preserve"> SEQ Table \* ARABIC </w:instrText>
      </w:r>
      <w:r w:rsidRPr="00C71F9C">
        <w:rPr>
          <w:rFonts w:ascii="Times New Roman" w:hAnsi="Times New Roman" w:cs="Times New Roman"/>
          <w:b/>
          <w:bCs/>
        </w:rPr>
        <w:fldChar w:fldCharType="separate"/>
      </w:r>
      <w:r w:rsidRPr="00C71F9C">
        <w:rPr>
          <w:rFonts w:ascii="Times New Roman" w:hAnsi="Times New Roman" w:cs="Times New Roman"/>
          <w:b/>
          <w:bCs/>
          <w:noProof/>
        </w:rPr>
        <w:t>1</w:t>
      </w:r>
      <w:r w:rsidRPr="00C71F9C">
        <w:rPr>
          <w:rFonts w:ascii="Times New Roman" w:hAnsi="Times New Roman" w:cs="Times New Roman"/>
          <w:b/>
          <w:bCs/>
        </w:rPr>
        <w:fldChar w:fldCharType="end"/>
      </w:r>
      <w:r w:rsidRPr="00C71F9C">
        <w:rPr>
          <w:rFonts w:ascii="Times New Roman" w:hAnsi="Times New Roman" w:cs="Times New Roman"/>
          <w:b/>
          <w:bCs/>
          <w:lang w:eastAsia="zh-CN"/>
        </w:rPr>
        <w:t xml:space="preserve"> Categorization of Backhaul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FA5958" w:rsidRPr="002603E3" w14:paraId="55B1DB60" w14:textId="77777777">
        <w:trPr>
          <w:jc w:val="center"/>
        </w:trPr>
        <w:tc>
          <w:tcPr>
            <w:tcW w:w="2464" w:type="dxa"/>
            <w:shd w:val="clear" w:color="auto" w:fill="E0E0E0"/>
          </w:tcPr>
          <w:p w14:paraId="0ABF87E6" w14:textId="77777777" w:rsidR="00FA5958" w:rsidRPr="002603E3" w:rsidRDefault="00FA5958">
            <w:pPr>
              <w:pStyle w:val="TAH"/>
            </w:pPr>
            <w:r w:rsidRPr="002603E3">
              <w:t>Backhaul Technology</w:t>
            </w:r>
          </w:p>
        </w:tc>
        <w:tc>
          <w:tcPr>
            <w:tcW w:w="2464" w:type="dxa"/>
            <w:shd w:val="clear" w:color="auto" w:fill="E0E0E0"/>
          </w:tcPr>
          <w:p w14:paraId="70CD40E4" w14:textId="77777777" w:rsidR="00FA5958" w:rsidRPr="002603E3" w:rsidRDefault="00FA5958">
            <w:pPr>
              <w:pStyle w:val="TAH"/>
            </w:pPr>
            <w:r w:rsidRPr="002603E3">
              <w:t>Latency (One way)</w:t>
            </w:r>
          </w:p>
        </w:tc>
        <w:tc>
          <w:tcPr>
            <w:tcW w:w="2464" w:type="dxa"/>
            <w:shd w:val="clear" w:color="auto" w:fill="E0E0E0"/>
          </w:tcPr>
          <w:p w14:paraId="0D3F6FD4" w14:textId="77777777" w:rsidR="00FA5958" w:rsidRPr="002603E3" w:rsidRDefault="00FA5958">
            <w:pPr>
              <w:pStyle w:val="TAH"/>
            </w:pPr>
            <w:r w:rsidRPr="002603E3">
              <w:t>Throughput</w:t>
            </w:r>
          </w:p>
        </w:tc>
      </w:tr>
      <w:tr w:rsidR="00FA5958" w:rsidRPr="002603E3" w14:paraId="1B4D7CCB" w14:textId="77777777">
        <w:trPr>
          <w:jc w:val="center"/>
        </w:trPr>
        <w:tc>
          <w:tcPr>
            <w:tcW w:w="2464" w:type="dxa"/>
          </w:tcPr>
          <w:p w14:paraId="2339D708" w14:textId="77777777" w:rsidR="00FA5958" w:rsidRPr="002603E3" w:rsidRDefault="00FA5958">
            <w:pPr>
              <w:pStyle w:val="TAL"/>
            </w:pPr>
            <w:r>
              <w:t>Fiber Access 1</w:t>
            </w:r>
          </w:p>
        </w:tc>
        <w:tc>
          <w:tcPr>
            <w:tcW w:w="2464" w:type="dxa"/>
          </w:tcPr>
          <w:p w14:paraId="7CFB099F" w14:textId="77777777" w:rsidR="00FA5958" w:rsidRPr="002603E3" w:rsidRDefault="00FA5958">
            <w:pPr>
              <w:pStyle w:val="TAC"/>
            </w:pPr>
            <w:r w:rsidRPr="002603E3">
              <w:t>10-30ms </w:t>
            </w:r>
          </w:p>
        </w:tc>
        <w:tc>
          <w:tcPr>
            <w:tcW w:w="2464" w:type="dxa"/>
          </w:tcPr>
          <w:p w14:paraId="45AD100C" w14:textId="77777777" w:rsidR="00FA5958" w:rsidRPr="002603E3" w:rsidRDefault="00FA5958">
            <w:pPr>
              <w:pStyle w:val="TAC"/>
            </w:pPr>
            <w:r w:rsidRPr="002603E3">
              <w:t>10M-10Gbps</w:t>
            </w:r>
          </w:p>
        </w:tc>
      </w:tr>
      <w:tr w:rsidR="00FA5958" w:rsidRPr="002603E3" w14:paraId="044A5BCF" w14:textId="77777777">
        <w:trPr>
          <w:jc w:val="center"/>
        </w:trPr>
        <w:tc>
          <w:tcPr>
            <w:tcW w:w="2464" w:type="dxa"/>
          </w:tcPr>
          <w:p w14:paraId="06B948D3" w14:textId="77777777" w:rsidR="00FA5958" w:rsidRPr="002603E3" w:rsidRDefault="00FA5958">
            <w:pPr>
              <w:pStyle w:val="TAL"/>
            </w:pPr>
            <w:r w:rsidRPr="002603E3">
              <w:t>Fiber Access 2</w:t>
            </w:r>
          </w:p>
        </w:tc>
        <w:tc>
          <w:tcPr>
            <w:tcW w:w="2464" w:type="dxa"/>
          </w:tcPr>
          <w:p w14:paraId="0D2B684C" w14:textId="77777777" w:rsidR="00FA5958" w:rsidRPr="002603E3" w:rsidRDefault="00FA5958">
            <w:pPr>
              <w:pStyle w:val="TAC"/>
            </w:pPr>
            <w:r w:rsidRPr="002603E3">
              <w:t>5-10ms</w:t>
            </w:r>
          </w:p>
        </w:tc>
        <w:tc>
          <w:tcPr>
            <w:tcW w:w="2464" w:type="dxa"/>
          </w:tcPr>
          <w:p w14:paraId="554CF470" w14:textId="77777777" w:rsidR="00FA5958" w:rsidRPr="002603E3" w:rsidRDefault="00FA5958">
            <w:pPr>
              <w:pStyle w:val="TAC"/>
            </w:pPr>
            <w:r w:rsidRPr="002603E3">
              <w:t>100-1000Mbps</w:t>
            </w:r>
          </w:p>
        </w:tc>
      </w:tr>
      <w:tr w:rsidR="00FA5958" w:rsidRPr="00406754" w14:paraId="1A2720B6" w14:textId="77777777">
        <w:trPr>
          <w:jc w:val="center"/>
        </w:trPr>
        <w:tc>
          <w:tcPr>
            <w:tcW w:w="2464" w:type="dxa"/>
          </w:tcPr>
          <w:p w14:paraId="33B0D5FD" w14:textId="77777777" w:rsidR="00FA5958" w:rsidRPr="002603E3" w:rsidRDefault="00FA5958">
            <w:pPr>
              <w:pStyle w:val="TAL"/>
            </w:pPr>
            <w:r w:rsidRPr="002603E3">
              <w:t xml:space="preserve">Fiber Access </w:t>
            </w:r>
            <w:r>
              <w:t>3</w:t>
            </w:r>
          </w:p>
        </w:tc>
        <w:tc>
          <w:tcPr>
            <w:tcW w:w="2464" w:type="dxa"/>
          </w:tcPr>
          <w:p w14:paraId="220E10D2" w14:textId="77777777" w:rsidR="00FA5958" w:rsidRPr="00406754" w:rsidRDefault="00FA5958">
            <w:pPr>
              <w:pStyle w:val="TAC"/>
            </w:pPr>
            <w:r w:rsidRPr="00406754">
              <w:t>2-5ms</w:t>
            </w:r>
          </w:p>
        </w:tc>
        <w:tc>
          <w:tcPr>
            <w:tcW w:w="2464" w:type="dxa"/>
          </w:tcPr>
          <w:p w14:paraId="10A80DD3" w14:textId="77777777" w:rsidR="00FA5958" w:rsidRPr="00406754" w:rsidRDefault="00FA5958">
            <w:pPr>
              <w:pStyle w:val="TAC"/>
            </w:pPr>
            <w:r w:rsidRPr="00406754">
              <w:t>50M-10Gbps</w:t>
            </w:r>
          </w:p>
        </w:tc>
      </w:tr>
      <w:tr w:rsidR="00FA5958" w:rsidRPr="00406754" w14:paraId="22674589" w14:textId="77777777">
        <w:trPr>
          <w:jc w:val="center"/>
        </w:trPr>
        <w:tc>
          <w:tcPr>
            <w:tcW w:w="2464" w:type="dxa"/>
          </w:tcPr>
          <w:p w14:paraId="64C00BE4" w14:textId="712461A0" w:rsidR="00FA5958" w:rsidRPr="002603E3" w:rsidRDefault="00FA5958" w:rsidP="00FA5958">
            <w:pPr>
              <w:pStyle w:val="TAL"/>
            </w:pPr>
            <w:r w:rsidRPr="002603E3">
              <w:t>Fiber</w:t>
            </w:r>
            <w:r>
              <w:t xml:space="preserve"> </w:t>
            </w:r>
            <w:r w:rsidRPr="00406754">
              <w:t>Access 4 (NOTE 1)</w:t>
            </w:r>
          </w:p>
        </w:tc>
        <w:tc>
          <w:tcPr>
            <w:tcW w:w="2464" w:type="dxa"/>
          </w:tcPr>
          <w:p w14:paraId="36950FBB" w14:textId="1BC23D8D" w:rsidR="00FA5958" w:rsidRPr="00406754" w:rsidRDefault="00FA5958" w:rsidP="00FA5958">
            <w:pPr>
              <w:pStyle w:val="TAC"/>
            </w:pPr>
            <w:r>
              <w:t>l</w:t>
            </w:r>
            <w:r w:rsidRPr="00406754">
              <w:t>ess than 2.5 us (NOTE2)</w:t>
            </w:r>
          </w:p>
        </w:tc>
        <w:tc>
          <w:tcPr>
            <w:tcW w:w="2464" w:type="dxa"/>
          </w:tcPr>
          <w:p w14:paraId="0F8953FA" w14:textId="05BFF89B" w:rsidR="00FA5958" w:rsidRPr="00406754" w:rsidRDefault="00FA5958" w:rsidP="00FA5958">
            <w:pPr>
              <w:pStyle w:val="TAC"/>
            </w:pPr>
            <w:r w:rsidRPr="00406754">
              <w:t>Up to</w:t>
            </w:r>
            <w:r>
              <w:t xml:space="preserve"> </w:t>
            </w:r>
            <w:r w:rsidRPr="002603E3">
              <w:t>10Gbps</w:t>
            </w:r>
          </w:p>
        </w:tc>
      </w:tr>
      <w:tr w:rsidR="00FA5958" w:rsidRPr="002603E3" w14:paraId="3140F5E9" w14:textId="77777777">
        <w:trPr>
          <w:jc w:val="center"/>
        </w:trPr>
        <w:tc>
          <w:tcPr>
            <w:tcW w:w="2464" w:type="dxa"/>
          </w:tcPr>
          <w:p w14:paraId="6A1E9D69" w14:textId="77777777" w:rsidR="00FA5958" w:rsidRPr="002603E3" w:rsidRDefault="00FA5958">
            <w:pPr>
              <w:pStyle w:val="TAL"/>
            </w:pPr>
            <w:r w:rsidRPr="002603E3">
              <w:t>DSL Access</w:t>
            </w:r>
          </w:p>
        </w:tc>
        <w:tc>
          <w:tcPr>
            <w:tcW w:w="2464" w:type="dxa"/>
          </w:tcPr>
          <w:p w14:paraId="3389C74C" w14:textId="77777777" w:rsidR="00FA5958" w:rsidRPr="002603E3" w:rsidRDefault="00FA5958">
            <w:pPr>
              <w:pStyle w:val="TAC"/>
            </w:pPr>
            <w:r w:rsidRPr="002603E3">
              <w:t>15-60ms</w:t>
            </w:r>
          </w:p>
        </w:tc>
        <w:tc>
          <w:tcPr>
            <w:tcW w:w="2464" w:type="dxa"/>
          </w:tcPr>
          <w:p w14:paraId="47AF75A4" w14:textId="77777777" w:rsidR="00FA5958" w:rsidRPr="002603E3" w:rsidRDefault="00FA5958">
            <w:pPr>
              <w:pStyle w:val="TAC"/>
            </w:pPr>
            <w:r w:rsidRPr="002603E3">
              <w:t>10-100 Mbps</w:t>
            </w:r>
          </w:p>
        </w:tc>
      </w:tr>
      <w:tr w:rsidR="00FA5958" w:rsidRPr="002603E3" w14:paraId="17F821F5" w14:textId="77777777">
        <w:trPr>
          <w:jc w:val="center"/>
        </w:trPr>
        <w:tc>
          <w:tcPr>
            <w:tcW w:w="2464" w:type="dxa"/>
          </w:tcPr>
          <w:p w14:paraId="2426C39D" w14:textId="77777777" w:rsidR="00FA5958" w:rsidRPr="002603E3" w:rsidRDefault="00FA5958">
            <w:pPr>
              <w:pStyle w:val="TAL"/>
            </w:pPr>
            <w:r w:rsidRPr="002603E3">
              <w:t>Cable </w:t>
            </w:r>
          </w:p>
        </w:tc>
        <w:tc>
          <w:tcPr>
            <w:tcW w:w="2464" w:type="dxa"/>
          </w:tcPr>
          <w:p w14:paraId="7E2B1AF3" w14:textId="77777777" w:rsidR="00FA5958" w:rsidRPr="002603E3" w:rsidRDefault="00FA5958">
            <w:pPr>
              <w:pStyle w:val="TAC"/>
            </w:pPr>
            <w:r w:rsidRPr="002603E3">
              <w:t>25-35ms</w:t>
            </w:r>
          </w:p>
        </w:tc>
        <w:tc>
          <w:tcPr>
            <w:tcW w:w="2464" w:type="dxa"/>
          </w:tcPr>
          <w:p w14:paraId="56B5CFF7" w14:textId="77777777" w:rsidR="00FA5958" w:rsidRPr="002603E3" w:rsidRDefault="00FA5958">
            <w:pPr>
              <w:pStyle w:val="TAC"/>
            </w:pPr>
            <w:r w:rsidRPr="002603E3">
              <w:t>10-100 Mbps</w:t>
            </w:r>
          </w:p>
        </w:tc>
      </w:tr>
      <w:tr w:rsidR="00FA5958" w:rsidRPr="002603E3" w14:paraId="0D87C181" w14:textId="77777777">
        <w:trPr>
          <w:jc w:val="center"/>
        </w:trPr>
        <w:tc>
          <w:tcPr>
            <w:tcW w:w="2464" w:type="dxa"/>
          </w:tcPr>
          <w:p w14:paraId="253B64B6" w14:textId="77777777" w:rsidR="00FA5958" w:rsidRPr="002603E3" w:rsidRDefault="00FA5958">
            <w:pPr>
              <w:pStyle w:val="TAL"/>
            </w:pPr>
            <w:r w:rsidRPr="002603E3">
              <w:t>Wireless Backhaul</w:t>
            </w:r>
          </w:p>
        </w:tc>
        <w:tc>
          <w:tcPr>
            <w:tcW w:w="2464" w:type="dxa"/>
          </w:tcPr>
          <w:p w14:paraId="72935023" w14:textId="77777777" w:rsidR="00FA5958" w:rsidRPr="002603E3" w:rsidRDefault="00FA5958">
            <w:pPr>
              <w:pStyle w:val="TAC"/>
              <w:rPr>
                <w:lang w:eastAsia="zh-CN"/>
              </w:rPr>
            </w:pPr>
            <w:r w:rsidRPr="002603E3">
              <w:rPr>
                <w:lang w:eastAsia="zh-CN"/>
              </w:rPr>
              <w:t>5-35ms</w:t>
            </w:r>
            <w:r w:rsidRPr="002603E3" w:rsidDel="005853AF">
              <w:rPr>
                <w:lang w:eastAsia="zh-CN"/>
              </w:rPr>
              <w:t xml:space="preserve"> </w:t>
            </w:r>
          </w:p>
        </w:tc>
        <w:tc>
          <w:tcPr>
            <w:tcW w:w="2464" w:type="dxa"/>
          </w:tcPr>
          <w:p w14:paraId="18764D7F" w14:textId="77777777" w:rsidR="00FA5958" w:rsidRPr="002603E3" w:rsidRDefault="00FA5958">
            <w:pPr>
              <w:pStyle w:val="TAC"/>
              <w:rPr>
                <w:lang w:eastAsia="zh-CN"/>
              </w:rPr>
            </w:pPr>
            <w:r w:rsidRPr="002603E3">
              <w:rPr>
                <w:lang w:eastAsia="zh-CN"/>
              </w:rPr>
              <w:t>10Mbps – 100Mbps typical, maybe up to Gbps range</w:t>
            </w:r>
          </w:p>
        </w:tc>
      </w:tr>
    </w:tbl>
    <w:p w14:paraId="734DFDBE" w14:textId="4C8AC33A" w:rsidR="00626DB9" w:rsidRPr="00FA5958" w:rsidRDefault="00626DB9" w:rsidP="00C71F9C">
      <w:pPr>
        <w:spacing w:beforeLines="50" w:before="120"/>
        <w:rPr>
          <w:rFonts w:eastAsia="等线"/>
          <w:lang w:eastAsia="zh-CN"/>
        </w:rPr>
      </w:pPr>
      <w:r>
        <w:rPr>
          <w:rFonts w:eastAsia="等线"/>
          <w:lang w:eastAsia="zh-CN"/>
        </w:rPr>
        <w:t>Apparently</w:t>
      </w:r>
      <w:r>
        <w:rPr>
          <w:rFonts w:eastAsia="等线" w:hint="eastAsia"/>
          <w:lang w:eastAsia="zh-CN"/>
        </w:rPr>
        <w:t xml:space="preserve">, </w:t>
      </w:r>
      <w:r w:rsidRPr="00FA5958">
        <w:rPr>
          <w:rFonts w:eastAsia="等线" w:hint="eastAsia"/>
          <w:lang w:eastAsia="zh-CN"/>
        </w:rPr>
        <w:t>the latency due to non-ideal backhaul would alleviate the gain from on-demand SSB, i.e., it would slow down the overall procedure of SCell activation, and also would waste SSB transmission (</w:t>
      </w:r>
      <w:r w:rsidR="00FA5958">
        <w:rPr>
          <w:rFonts w:eastAsia="等线" w:hint="eastAsia"/>
          <w:lang w:eastAsia="zh-CN"/>
        </w:rPr>
        <w:t>the SSBs from</w:t>
      </w:r>
      <w:r w:rsidRPr="00FA5958">
        <w:rPr>
          <w:rFonts w:eastAsia="等线" w:hint="eastAsia"/>
          <w:lang w:eastAsia="zh-CN"/>
        </w:rPr>
        <w:t xml:space="preserve"> SCell being aware of it, till UE being notified by PCell).</w:t>
      </w:r>
    </w:p>
    <w:p w14:paraId="483D8CF2" w14:textId="53B5D77D" w:rsidR="00FA5958" w:rsidRDefault="00626DB9" w:rsidP="005E4110">
      <w:pPr>
        <w:rPr>
          <w:rFonts w:eastAsia="等线"/>
          <w:lang w:eastAsia="zh-CN"/>
        </w:rPr>
      </w:pPr>
      <w:r>
        <w:rPr>
          <w:rFonts w:eastAsia="等线" w:hint="eastAsia"/>
          <w:lang w:eastAsia="zh-CN"/>
        </w:rPr>
        <w:t>On the contrary, a UL-based triggering would be helpful to adapt with this kind of backhaul.</w:t>
      </w:r>
    </w:p>
    <w:p w14:paraId="0E89F1D7" w14:textId="1DEEA4CB" w:rsidR="00626DB9" w:rsidRPr="00626DB9" w:rsidRDefault="00626DB9" w:rsidP="00626DB9">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39" w:name="_Toc165901974"/>
      <w:r w:rsidRPr="00174559">
        <w:rPr>
          <w:rFonts w:ascii="Times New Roman" w:hAnsi="Times New Roman" w:hint="eastAsia"/>
        </w:rPr>
        <w:t xml:space="preserve">For on-demand SSB SCell operation, </w:t>
      </w:r>
      <w:r w:rsidRPr="00626DB9">
        <w:rPr>
          <w:rFonts w:ascii="Times New Roman" w:hAnsi="Times New Roman" w:hint="eastAsia"/>
        </w:rPr>
        <w:t>R2 confirm to include the support of UL based triggering.</w:t>
      </w:r>
      <w:bookmarkEnd w:id="39"/>
      <w:r w:rsidRPr="00626DB9">
        <w:rPr>
          <w:rFonts w:ascii="Times New Roman" w:hAnsi="Times New Roman" w:hint="eastAsia"/>
        </w:rPr>
        <w:t xml:space="preserve"> </w:t>
      </w:r>
    </w:p>
    <w:p w14:paraId="12F335A7" w14:textId="77777777" w:rsidR="00626DB9" w:rsidRPr="00D23A16" w:rsidRDefault="00626DB9" w:rsidP="005E4110">
      <w:pPr>
        <w:rPr>
          <w:rFonts w:eastAsia="等线"/>
          <w:lang w:eastAsia="zh-CN"/>
        </w:rPr>
      </w:pPr>
    </w:p>
    <w:p w14:paraId="1C1F7398" w14:textId="1B285438" w:rsidR="00946A3D" w:rsidRDefault="00D22B0A" w:rsidP="00D22B0A">
      <w:pPr>
        <w:pStyle w:val="1"/>
        <w:ind w:left="720" w:hangingChars="200" w:hanging="720"/>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0F8FA5EC" w14:textId="755198D2" w:rsidR="00B5738C" w:rsidRPr="00000BC3" w:rsidRDefault="00D22B0A" w:rsidP="00B5738C">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000BC3">
        <w:rPr>
          <w:rFonts w:eastAsia="等线"/>
          <w:b/>
          <w:bCs/>
          <w:lang w:eastAsia="zh-CN"/>
        </w:rPr>
        <w:fldChar w:fldCharType="begin"/>
      </w:r>
      <w:r w:rsidRPr="00000BC3">
        <w:rPr>
          <w:rFonts w:eastAsia="等线"/>
          <w:b/>
          <w:bCs/>
          <w:lang w:eastAsia="zh-CN"/>
        </w:rPr>
        <w:instrText xml:space="preserve"> </w:instrText>
      </w:r>
      <w:r w:rsidRPr="00000BC3">
        <w:rPr>
          <w:rFonts w:eastAsia="等线" w:hint="eastAsia"/>
          <w:b/>
          <w:bCs/>
          <w:lang w:eastAsia="zh-CN"/>
        </w:rPr>
        <w:instrText>TOC \n \h \z \t "Proposal,1"</w:instrText>
      </w:r>
      <w:r w:rsidRPr="00000BC3">
        <w:rPr>
          <w:rFonts w:eastAsia="等线"/>
          <w:b/>
          <w:bCs/>
          <w:lang w:eastAsia="zh-CN"/>
        </w:rPr>
        <w:instrText xml:space="preserve"> </w:instrText>
      </w:r>
      <w:r w:rsidRPr="00000BC3">
        <w:rPr>
          <w:rFonts w:eastAsia="等线"/>
          <w:b/>
          <w:bCs/>
          <w:lang w:eastAsia="zh-CN"/>
        </w:rPr>
        <w:fldChar w:fldCharType="separate"/>
      </w:r>
      <w:hyperlink w:anchor="_Toc165901970" w:history="1">
        <w:r w:rsidR="00B5738C" w:rsidRPr="00000BC3">
          <w:rPr>
            <w:rStyle w:val="af0"/>
            <w:b/>
            <w:bCs/>
          </w:rPr>
          <w:t>Proposal 1</w:t>
        </w:r>
        <w:r w:rsidR="00B5738C" w:rsidRPr="00000BC3">
          <w:rPr>
            <w:rFonts w:asciiTheme="minorHAnsi" w:eastAsiaTheme="minorEastAsia" w:hAnsiTheme="minorHAnsi" w:cstheme="minorBidi"/>
            <w:b/>
            <w:bCs/>
            <w:kern w:val="2"/>
            <w:szCs w:val="24"/>
            <w:lang w:val="en-US" w:eastAsia="zh-CN"/>
            <w14:ligatures w14:val="standardContextual"/>
          </w:rPr>
          <w:tab/>
        </w:r>
        <w:r w:rsidR="00B5738C" w:rsidRPr="00000BC3">
          <w:rPr>
            <w:rStyle w:val="af0"/>
            <w:b/>
            <w:bCs/>
          </w:rPr>
          <w:t>For on-demand SSB SCell operation, R2 waits for R1 decision for scenario-3A/B (for case-1/2).</w:t>
        </w:r>
      </w:hyperlink>
    </w:p>
    <w:p w14:paraId="14DD0D4D" w14:textId="56A4A06A" w:rsidR="00B5738C" w:rsidRPr="00000BC3" w:rsidRDefault="00000000" w:rsidP="00000BC3">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5901971" w:history="1">
        <w:r w:rsidR="00B5738C" w:rsidRPr="00000BC3">
          <w:rPr>
            <w:rStyle w:val="af0"/>
            <w:b/>
            <w:bCs/>
          </w:rPr>
          <w:t>Proposal 2</w:t>
        </w:r>
        <w:r w:rsidR="00B5738C" w:rsidRPr="00000BC3">
          <w:rPr>
            <w:rFonts w:asciiTheme="minorHAnsi" w:eastAsiaTheme="minorEastAsia" w:hAnsiTheme="minorHAnsi" w:cstheme="minorBidi"/>
            <w:b/>
            <w:bCs/>
            <w:kern w:val="2"/>
            <w:szCs w:val="24"/>
            <w:lang w:val="en-US" w:eastAsia="zh-CN"/>
            <w14:ligatures w14:val="standardContextual"/>
          </w:rPr>
          <w:tab/>
        </w:r>
        <w:r w:rsidR="00B5738C" w:rsidRPr="00000BC3">
          <w:rPr>
            <w:rStyle w:val="af0"/>
            <w:b/>
            <w:bCs/>
          </w:rPr>
          <w:t>For on-demand SSB SCell operation, R2 focus on NCD-SSB before further R1 conclusion.</w:t>
        </w:r>
      </w:hyperlink>
    </w:p>
    <w:p w14:paraId="7F541025" w14:textId="2D3B0CD2" w:rsidR="00B5738C" w:rsidRPr="00000BC3" w:rsidRDefault="00000000" w:rsidP="00000BC3">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5901972" w:history="1">
        <w:r w:rsidR="00B5738C" w:rsidRPr="00000BC3">
          <w:rPr>
            <w:rStyle w:val="af0"/>
            <w:b/>
            <w:bCs/>
          </w:rPr>
          <w:t>Proposal 3</w:t>
        </w:r>
        <w:r w:rsidR="00B5738C" w:rsidRPr="00000BC3">
          <w:rPr>
            <w:rFonts w:asciiTheme="minorHAnsi" w:eastAsiaTheme="minorEastAsia" w:hAnsiTheme="minorHAnsi" w:cstheme="minorBidi"/>
            <w:b/>
            <w:bCs/>
            <w:kern w:val="2"/>
            <w:szCs w:val="24"/>
            <w:lang w:val="en-US" w:eastAsia="zh-CN"/>
            <w14:ligatures w14:val="standardContextual"/>
          </w:rPr>
          <w:tab/>
        </w:r>
        <w:r w:rsidR="00B5738C" w:rsidRPr="00000BC3">
          <w:rPr>
            <w:rStyle w:val="af0"/>
            <w:b/>
            <w:bCs/>
          </w:rPr>
          <w:t>For on-demand SSB SCell operation of scenario-2A, rely on legacy SCell Activation/Deactivation MAC-CE as indication of both SCell activation/deactivation and on-demand SSB transmission. Further details of on-demand SSB transmission is carried via RRC configuration.</w:t>
        </w:r>
      </w:hyperlink>
    </w:p>
    <w:p w14:paraId="56FC5F17" w14:textId="1A56FEC7" w:rsidR="00B5738C" w:rsidRPr="00000BC3" w:rsidRDefault="00000000" w:rsidP="00000BC3">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5901973" w:history="1">
        <w:r w:rsidR="00B5738C" w:rsidRPr="00000BC3">
          <w:rPr>
            <w:rStyle w:val="af0"/>
            <w:b/>
            <w:bCs/>
          </w:rPr>
          <w:t>Proposal 4</w:t>
        </w:r>
        <w:r w:rsidR="00B5738C" w:rsidRPr="00000BC3">
          <w:rPr>
            <w:rFonts w:asciiTheme="minorHAnsi" w:eastAsiaTheme="minorEastAsia" w:hAnsiTheme="minorHAnsi" w:cstheme="minorBidi"/>
            <w:b/>
            <w:bCs/>
            <w:kern w:val="2"/>
            <w:szCs w:val="24"/>
            <w:lang w:val="en-US" w:eastAsia="zh-CN"/>
            <w14:ligatures w14:val="standardContextual"/>
          </w:rPr>
          <w:tab/>
        </w:r>
        <w:r w:rsidR="00B5738C" w:rsidRPr="00000BC3">
          <w:rPr>
            <w:rStyle w:val="af0"/>
            <w:b/>
            <w:bCs/>
          </w:rPr>
          <w:t>For on-demand SSB SCell operation of scenario-2, R2 waits for R1 for signaling design.</w:t>
        </w:r>
      </w:hyperlink>
    </w:p>
    <w:p w14:paraId="2AD8D4BE" w14:textId="37E2800D" w:rsidR="00B5738C" w:rsidRPr="00000BC3" w:rsidRDefault="00000000" w:rsidP="00000BC3">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5901974" w:history="1">
        <w:r w:rsidR="00B5738C" w:rsidRPr="00000BC3">
          <w:rPr>
            <w:rStyle w:val="af0"/>
            <w:b/>
            <w:bCs/>
          </w:rPr>
          <w:t>Proposal 5</w:t>
        </w:r>
        <w:r w:rsidR="00B5738C" w:rsidRPr="00000BC3">
          <w:rPr>
            <w:rFonts w:asciiTheme="minorHAnsi" w:eastAsiaTheme="minorEastAsia" w:hAnsiTheme="minorHAnsi" w:cstheme="minorBidi"/>
            <w:b/>
            <w:bCs/>
            <w:kern w:val="2"/>
            <w:szCs w:val="24"/>
            <w:lang w:val="en-US" w:eastAsia="zh-CN"/>
            <w14:ligatures w14:val="standardContextual"/>
          </w:rPr>
          <w:tab/>
        </w:r>
        <w:r w:rsidR="00B5738C" w:rsidRPr="00000BC3">
          <w:rPr>
            <w:rStyle w:val="af0"/>
            <w:b/>
            <w:bCs/>
          </w:rPr>
          <w:t>For on-demand SSB SCell operation, R2 confirm to include the support of UL based triggering.</w:t>
        </w:r>
      </w:hyperlink>
    </w:p>
    <w:p w14:paraId="5369BB88" w14:textId="2BC172AD" w:rsidR="00D22B0A" w:rsidRPr="00D22B0A" w:rsidRDefault="00D22B0A" w:rsidP="00D22B0A">
      <w:pPr>
        <w:adjustRightInd/>
        <w:ind w:left="1418" w:hanging="1418"/>
        <w:rPr>
          <w:rFonts w:eastAsia="等线"/>
          <w:lang w:eastAsia="zh-CN"/>
        </w:rPr>
      </w:pPr>
      <w:r w:rsidRPr="00000BC3">
        <w:rPr>
          <w:rFonts w:eastAsia="等线"/>
          <w:b/>
          <w:bCs/>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RPr="00D22B0A" w:rsidSect="009C02F5">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6BB21" w14:textId="77777777" w:rsidR="009C02F5" w:rsidRPr="007B4B4C" w:rsidRDefault="009C02F5">
      <w:pPr>
        <w:spacing w:after="0"/>
      </w:pPr>
      <w:r w:rsidRPr="007B4B4C">
        <w:separator/>
      </w:r>
    </w:p>
  </w:endnote>
  <w:endnote w:type="continuationSeparator" w:id="0">
    <w:p w14:paraId="4EC35001" w14:textId="77777777" w:rsidR="009C02F5" w:rsidRPr="007B4B4C" w:rsidRDefault="009C02F5">
      <w:pPr>
        <w:spacing w:after="0"/>
      </w:pPr>
      <w:r w:rsidRPr="007B4B4C">
        <w:continuationSeparator/>
      </w:r>
    </w:p>
  </w:endnote>
  <w:endnote w:type="continuationNotice" w:id="1">
    <w:p w14:paraId="143203D8" w14:textId="77777777" w:rsidR="009C02F5" w:rsidRPr="007B4B4C" w:rsidRDefault="009C0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E0DD4" w14:textId="77777777" w:rsidR="009C02F5" w:rsidRPr="007B4B4C" w:rsidRDefault="009C02F5">
      <w:pPr>
        <w:spacing w:after="0"/>
      </w:pPr>
      <w:r w:rsidRPr="007B4B4C">
        <w:separator/>
      </w:r>
    </w:p>
  </w:footnote>
  <w:footnote w:type="continuationSeparator" w:id="0">
    <w:p w14:paraId="3E9349AF" w14:textId="77777777" w:rsidR="009C02F5" w:rsidRPr="007B4B4C" w:rsidRDefault="009C02F5">
      <w:pPr>
        <w:spacing w:after="0"/>
      </w:pPr>
      <w:r w:rsidRPr="007B4B4C">
        <w:continuationSeparator/>
      </w:r>
    </w:p>
  </w:footnote>
  <w:footnote w:type="continuationNotice" w:id="1">
    <w:p w14:paraId="1A1472E8" w14:textId="77777777" w:rsidR="009C02F5" w:rsidRPr="007B4B4C" w:rsidRDefault="009C0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0C9706DF"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99595F">
      <w:rPr>
        <w:rFonts w:ascii="Arial" w:eastAsia="宋体" w:hAnsi="Arial" w:cs="Arial" w:hint="eastAsia"/>
        <w:bCs/>
        <w:noProof/>
        <w:sz w:val="18"/>
        <w:szCs w:val="18"/>
        <w:lang w:eastAsia="zh-CN"/>
      </w:rPr>
      <w:t>错误</w:t>
    </w:r>
    <w:r w:rsidR="0099595F">
      <w:rPr>
        <w:rFonts w:ascii="Arial" w:eastAsia="宋体" w:hAnsi="Arial" w:cs="Arial" w:hint="eastAsia"/>
        <w:bCs/>
        <w:noProof/>
        <w:sz w:val="18"/>
        <w:szCs w:val="18"/>
        <w:lang w:eastAsia="zh-CN"/>
      </w:rPr>
      <w:t>!</w:t>
    </w:r>
    <w:r w:rsidR="0099595F">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BA978E7"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99595F">
      <w:rPr>
        <w:rFonts w:ascii="Arial" w:eastAsia="宋体" w:hAnsi="Arial" w:cs="Arial" w:hint="eastAsia"/>
        <w:bCs/>
        <w:noProof/>
        <w:sz w:val="18"/>
        <w:szCs w:val="18"/>
        <w:lang w:eastAsia="zh-CN"/>
      </w:rPr>
      <w:t>错误</w:t>
    </w:r>
    <w:r w:rsidR="0099595F">
      <w:rPr>
        <w:rFonts w:ascii="Arial" w:eastAsia="宋体" w:hAnsi="Arial" w:cs="Arial" w:hint="eastAsia"/>
        <w:bCs/>
        <w:noProof/>
        <w:sz w:val="18"/>
        <w:szCs w:val="18"/>
        <w:lang w:eastAsia="zh-CN"/>
      </w:rPr>
      <w:t>!</w:t>
    </w:r>
    <w:r w:rsidR="0099595F">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4DB1679"/>
    <w:multiLevelType w:val="hybridMultilevel"/>
    <w:tmpl w:val="98D6AF6A"/>
    <w:lvl w:ilvl="0" w:tplc="5BE03C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DAA3279"/>
    <w:multiLevelType w:val="hybridMultilevel"/>
    <w:tmpl w:val="734816D0"/>
    <w:lvl w:ilvl="0" w:tplc="52064556">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DF407B8"/>
    <w:multiLevelType w:val="hybridMultilevel"/>
    <w:tmpl w:val="1CAA0EAE"/>
    <w:lvl w:ilvl="0" w:tplc="921000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2"/>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5"/>
  </w:num>
  <w:num w:numId="18" w16cid:durableId="1674911730">
    <w:abstractNumId w:val="13"/>
  </w:num>
  <w:num w:numId="19" w16cid:durableId="1046639535">
    <w:abstractNumId w:val="54"/>
  </w:num>
  <w:num w:numId="20" w16cid:durableId="236787153">
    <w:abstractNumId w:val="19"/>
  </w:num>
  <w:num w:numId="21" w16cid:durableId="701511839">
    <w:abstractNumId w:val="8"/>
  </w:num>
  <w:num w:numId="22" w16cid:durableId="1059205307">
    <w:abstractNumId w:val="48"/>
  </w:num>
  <w:num w:numId="23" w16cid:durableId="1596865912">
    <w:abstractNumId w:val="22"/>
  </w:num>
  <w:num w:numId="24" w16cid:durableId="1099132764">
    <w:abstractNumId w:val="34"/>
  </w:num>
  <w:num w:numId="25" w16cid:durableId="1395662286">
    <w:abstractNumId w:val="14"/>
  </w:num>
  <w:num w:numId="26" w16cid:durableId="214583011">
    <w:abstractNumId w:val="12"/>
  </w:num>
  <w:num w:numId="27" w16cid:durableId="362094831">
    <w:abstractNumId w:val="35"/>
  </w:num>
  <w:num w:numId="28" w16cid:durableId="532310444">
    <w:abstractNumId w:val="53"/>
  </w:num>
  <w:num w:numId="29" w16cid:durableId="1322123802">
    <w:abstractNumId w:val="24"/>
  </w:num>
  <w:num w:numId="30" w16cid:durableId="1236205740">
    <w:abstractNumId w:val="38"/>
  </w:num>
  <w:num w:numId="31" w16cid:durableId="122846346">
    <w:abstractNumId w:val="16"/>
  </w:num>
  <w:num w:numId="32" w16cid:durableId="359010974">
    <w:abstractNumId w:val="36"/>
  </w:num>
  <w:num w:numId="33" w16cid:durableId="1018964611">
    <w:abstractNumId w:val="15"/>
  </w:num>
  <w:num w:numId="34" w16cid:durableId="1886022345">
    <w:abstractNumId w:val="46"/>
  </w:num>
  <w:num w:numId="35" w16cid:durableId="1210261777">
    <w:abstractNumId w:val="55"/>
  </w:num>
  <w:num w:numId="36" w16cid:durableId="439375767">
    <w:abstractNumId w:val="31"/>
  </w:num>
  <w:num w:numId="37" w16cid:durableId="926573521">
    <w:abstractNumId w:val="51"/>
  </w:num>
  <w:num w:numId="38" w16cid:durableId="1259410486">
    <w:abstractNumId w:val="56"/>
  </w:num>
  <w:num w:numId="39" w16cid:durableId="1347950033">
    <w:abstractNumId w:val="11"/>
  </w:num>
  <w:num w:numId="40" w16cid:durableId="802313053">
    <w:abstractNumId w:val="41"/>
  </w:num>
  <w:num w:numId="41" w16cid:durableId="297298441">
    <w:abstractNumId w:val="28"/>
  </w:num>
  <w:num w:numId="42" w16cid:durableId="1166167161">
    <w:abstractNumId w:val="29"/>
  </w:num>
  <w:num w:numId="43" w16cid:durableId="1876771378">
    <w:abstractNumId w:val="10"/>
  </w:num>
  <w:num w:numId="44" w16cid:durableId="85932">
    <w:abstractNumId w:val="33"/>
  </w:num>
  <w:num w:numId="45" w16cid:durableId="526718341">
    <w:abstractNumId w:val="27"/>
  </w:num>
  <w:num w:numId="46" w16cid:durableId="391269479">
    <w:abstractNumId w:val="17"/>
  </w:num>
  <w:num w:numId="47" w16cid:durableId="1844583080">
    <w:abstractNumId w:val="50"/>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9"/>
  </w:num>
  <w:num w:numId="53" w16cid:durableId="2143577212">
    <w:abstractNumId w:val="26"/>
  </w:num>
  <w:num w:numId="54" w16cid:durableId="152263208">
    <w:abstractNumId w:val="52"/>
  </w:num>
  <w:num w:numId="55" w16cid:durableId="1752193027">
    <w:abstractNumId w:val="30"/>
  </w:num>
  <w:num w:numId="56" w16cid:durableId="908924519">
    <w:abstractNumId w:val="40"/>
  </w:num>
  <w:num w:numId="57" w16cid:durableId="1099176735">
    <w:abstractNumId w:val="44"/>
  </w:num>
  <w:num w:numId="58" w16cid:durableId="1670282608">
    <w:abstractNumId w:val="40"/>
  </w:num>
  <w:num w:numId="59" w16cid:durableId="1347291419">
    <w:abstractNumId w:val="40"/>
  </w:num>
  <w:num w:numId="60" w16cid:durableId="483740014">
    <w:abstractNumId w:val="47"/>
  </w:num>
  <w:num w:numId="61" w16cid:durableId="189955214">
    <w:abstractNumId w:val="37"/>
  </w:num>
  <w:num w:numId="62" w16cid:durableId="1660309583">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1FC"/>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1FC"/>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A2"/>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64"/>
    <w:rsid w:val="006E59F3"/>
    <w:rsid w:val="006E5C0F"/>
    <w:rsid w:val="006E5CDC"/>
    <w:rsid w:val="006E5EB2"/>
    <w:rsid w:val="006E6E73"/>
    <w:rsid w:val="006E7AA4"/>
    <w:rsid w:val="006E7B9A"/>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1F"/>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84E"/>
    <w:rsid w:val="00995947"/>
    <w:rsid w:val="0099595F"/>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759"/>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1C82"/>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CB"/>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56"/>
      </w:numPr>
      <w:tabs>
        <w:tab w:val="left" w:pos="1304"/>
      </w:tabs>
    </w:pPr>
  </w:style>
  <w:style w:type="paragraph" w:styleId="aff0">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1081</Words>
  <Characters>6163</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8</cp:revision>
  <cp:lastPrinted>2017-05-08T10:55:00Z</cp:lastPrinted>
  <dcterms:created xsi:type="dcterms:W3CDTF">2024-04-28T01:02:00Z</dcterms:created>
  <dcterms:modified xsi:type="dcterms:W3CDTF">2024-05-10T00:56:00Z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